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oter3.xml" ContentType="application/vnd.openxmlformats-officedocument.wordprocessingml.footer+xml"/>
  <Override PartName="/word/header3.xml" ContentType="application/vnd.openxmlformats-officedocument.wordprocessingml.head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389468B" w14:textId="0D0F5BD1" w:rsidR="003254CB" w:rsidRPr="001E7052" w:rsidRDefault="003254CB" w:rsidP="00777060">
      <w:pPr>
        <w:tabs>
          <w:tab w:val="left" w:pos="1080"/>
        </w:tabs>
        <w:rPr>
          <w:sz w:val="22"/>
          <w:szCs w:val="22"/>
        </w:rPr>
      </w:pPr>
    </w:p>
    <w:p w14:paraId="278F8F10" w14:textId="77777777" w:rsidR="0026391B" w:rsidRPr="001E7052" w:rsidRDefault="0026391B" w:rsidP="00C0618A">
      <w:pPr>
        <w:tabs>
          <w:tab w:val="left" w:pos="1080"/>
        </w:tabs>
        <w:rPr>
          <w:sz w:val="22"/>
          <w:szCs w:val="22"/>
        </w:rPr>
      </w:pPr>
    </w:p>
    <w:p w14:paraId="49703041" w14:textId="739CF2B0" w:rsidR="00E0382A" w:rsidRDefault="007E2322" w:rsidP="007E2322">
      <w:pPr>
        <w:tabs>
          <w:tab w:val="left" w:pos="0"/>
        </w:tabs>
        <w:ind w:hanging="720"/>
        <w:jc w:val="center"/>
        <w:rPr>
          <w:rFonts w:ascii="Times New Roman" w:hAnsi="Times New Roman"/>
          <w:b/>
          <w:sz w:val="36"/>
          <w:szCs w:val="36"/>
        </w:rPr>
      </w:pPr>
      <w:r>
        <w:rPr>
          <w:rFonts w:ascii="Times New Roman" w:hAnsi="Times New Roman"/>
          <w:b/>
          <w:sz w:val="36"/>
          <w:szCs w:val="36"/>
        </w:rPr>
        <w:tab/>
      </w:r>
      <w:r w:rsidR="00D07845" w:rsidRPr="001E7052">
        <w:rPr>
          <w:rFonts w:ascii="Times New Roman" w:hAnsi="Times New Roman"/>
          <w:b/>
          <w:sz w:val="36"/>
          <w:szCs w:val="36"/>
        </w:rPr>
        <w:t>N</w:t>
      </w:r>
      <w:r w:rsidR="0010448F" w:rsidRPr="001E7052">
        <w:rPr>
          <w:rFonts w:ascii="Times New Roman" w:hAnsi="Times New Roman"/>
          <w:b/>
          <w:sz w:val="36"/>
          <w:szCs w:val="36"/>
        </w:rPr>
        <w:t>PCC 202</w:t>
      </w:r>
      <w:r w:rsidR="00A7587D" w:rsidRPr="001E7052">
        <w:rPr>
          <w:rFonts w:ascii="Times New Roman" w:hAnsi="Times New Roman"/>
          <w:b/>
          <w:sz w:val="36"/>
          <w:szCs w:val="36"/>
        </w:rPr>
        <w:t>2</w:t>
      </w:r>
      <w:r w:rsidR="00350204" w:rsidRPr="001E7052">
        <w:rPr>
          <w:rFonts w:ascii="Times New Roman" w:hAnsi="Times New Roman"/>
          <w:b/>
          <w:sz w:val="36"/>
          <w:szCs w:val="36"/>
        </w:rPr>
        <w:t xml:space="preserve"> </w:t>
      </w:r>
      <w:r w:rsidR="00E0382A" w:rsidRPr="001E7052">
        <w:rPr>
          <w:rFonts w:ascii="Times New Roman" w:hAnsi="Times New Roman"/>
          <w:b/>
          <w:sz w:val="36"/>
          <w:szCs w:val="36"/>
        </w:rPr>
        <w:t xml:space="preserve">Corporate </w:t>
      </w:r>
      <w:r w:rsidR="00065ED7" w:rsidRPr="001E7052">
        <w:rPr>
          <w:rFonts w:ascii="Times New Roman" w:hAnsi="Times New Roman"/>
          <w:b/>
          <w:sz w:val="36"/>
          <w:szCs w:val="36"/>
        </w:rPr>
        <w:t xml:space="preserve">Reliability </w:t>
      </w:r>
      <w:r w:rsidR="00E0382A" w:rsidRPr="001E7052">
        <w:rPr>
          <w:rFonts w:ascii="Times New Roman" w:hAnsi="Times New Roman"/>
          <w:b/>
          <w:sz w:val="36"/>
          <w:szCs w:val="36"/>
        </w:rPr>
        <w:t>Goals</w:t>
      </w:r>
    </w:p>
    <w:p w14:paraId="7ECCAE4E" w14:textId="21C80768" w:rsidR="00B67901" w:rsidRPr="00B67901" w:rsidRDefault="007E2322" w:rsidP="007E2322">
      <w:pPr>
        <w:tabs>
          <w:tab w:val="left" w:pos="0"/>
        </w:tabs>
        <w:ind w:hanging="720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ab/>
      </w:r>
      <w:r w:rsidR="00B67901" w:rsidRPr="00B67901">
        <w:rPr>
          <w:rFonts w:ascii="Times New Roman" w:hAnsi="Times New Roman"/>
          <w:b/>
          <w:sz w:val="28"/>
          <w:szCs w:val="28"/>
        </w:rPr>
        <w:t xml:space="preserve">Board Accepted February </w:t>
      </w:r>
      <w:r w:rsidR="00C52082">
        <w:rPr>
          <w:rFonts w:ascii="Times New Roman" w:hAnsi="Times New Roman"/>
          <w:b/>
          <w:sz w:val="28"/>
          <w:szCs w:val="28"/>
        </w:rPr>
        <w:t>2</w:t>
      </w:r>
      <w:r w:rsidR="00B67901" w:rsidRPr="00B67901">
        <w:rPr>
          <w:rFonts w:ascii="Times New Roman" w:hAnsi="Times New Roman"/>
          <w:b/>
          <w:sz w:val="28"/>
          <w:szCs w:val="28"/>
        </w:rPr>
        <w:t>, 2022</w:t>
      </w:r>
    </w:p>
    <w:p w14:paraId="4F313243" w14:textId="135ED4CC" w:rsidR="00A7587D" w:rsidRPr="001E7052" w:rsidRDefault="00A7587D" w:rsidP="00A7587D">
      <w:pPr>
        <w:tabs>
          <w:tab w:val="left" w:pos="4320"/>
        </w:tabs>
        <w:spacing w:line="276" w:lineRule="auto"/>
        <w:jc w:val="both"/>
        <w:rPr>
          <w:rFonts w:ascii="Times New Roman" w:hAnsi="Times New Roman"/>
          <w:b/>
          <w:bCs/>
        </w:rPr>
      </w:pPr>
    </w:p>
    <w:p w14:paraId="2D6216CC" w14:textId="77777777" w:rsidR="00A7587D" w:rsidRPr="001E7052" w:rsidRDefault="00A7587D" w:rsidP="00A7587D">
      <w:pPr>
        <w:tabs>
          <w:tab w:val="left" w:pos="4320"/>
        </w:tabs>
        <w:spacing w:line="276" w:lineRule="auto"/>
        <w:jc w:val="both"/>
        <w:rPr>
          <w:rFonts w:ascii="Times New Roman" w:hAnsi="Times New Roman"/>
        </w:rPr>
      </w:pPr>
      <w:r w:rsidRPr="001E7052">
        <w:rPr>
          <w:rFonts w:ascii="Times New Roman" w:hAnsi="Times New Roman"/>
        </w:rPr>
        <w:t>NPCC is committed to the vision of a highly reliable and secure North American bulk power system (BPS).  NPCC’s specific role in support of the overall ERO</w:t>
      </w:r>
      <w:r w:rsidRPr="001E7052">
        <w:rPr>
          <w:rFonts w:ascii="Times New Roman" w:hAnsi="Times New Roman"/>
          <w:b/>
          <w:bCs/>
        </w:rPr>
        <w:t xml:space="preserve"> </w:t>
      </w:r>
      <w:r w:rsidRPr="001E7052">
        <w:rPr>
          <w:rFonts w:ascii="Times New Roman" w:hAnsi="Times New Roman"/>
        </w:rPr>
        <w:t>Enterprise mission is to assure the effective and efficient reduction of risks to the reliability,</w:t>
      </w:r>
      <w:r w:rsidRPr="001E7052">
        <w:rPr>
          <w:rFonts w:ascii="Times New Roman" w:hAnsi="Times New Roman"/>
          <w:b/>
          <w:bCs/>
        </w:rPr>
        <w:t xml:space="preserve"> </w:t>
      </w:r>
      <w:r w:rsidRPr="001E7052">
        <w:rPr>
          <w:rFonts w:ascii="Times New Roman" w:hAnsi="Times New Roman"/>
        </w:rPr>
        <w:t xml:space="preserve">resilience, and security of the international BPS within Northeastern North America.  NPCC works collaboratively with NERC and the other Regional Entities to collectively attain the reliability objectives identified in the </w:t>
      </w:r>
      <w:r w:rsidRPr="001E7052">
        <w:rPr>
          <w:rFonts w:ascii="Times New Roman" w:hAnsi="Times New Roman"/>
          <w:i/>
          <w:iCs/>
        </w:rPr>
        <w:t xml:space="preserve">ERO Enterprise Long Term Strategy </w:t>
      </w:r>
      <w:r w:rsidRPr="001E7052">
        <w:rPr>
          <w:rFonts w:ascii="Times New Roman" w:hAnsi="Times New Roman"/>
        </w:rPr>
        <w:t>which</w:t>
      </w:r>
      <w:r w:rsidRPr="001E7052">
        <w:rPr>
          <w:rFonts w:ascii="Times New Roman" w:hAnsi="Times New Roman"/>
          <w:i/>
          <w:iCs/>
        </w:rPr>
        <w:t xml:space="preserve"> </w:t>
      </w:r>
      <w:r w:rsidRPr="001E7052">
        <w:rPr>
          <w:rFonts w:ascii="Times New Roman" w:hAnsi="Times New Roman"/>
        </w:rPr>
        <w:t>focuses on enhancing risk-based controls to minimize BPS reliability risk, while also identifying, evaluating, and addressing new and emerging issues affecting BPS reliability, including threats to cyber and physical security across North America.</w:t>
      </w:r>
    </w:p>
    <w:p w14:paraId="27115D83" w14:textId="77777777" w:rsidR="00A7587D" w:rsidRPr="001E7052" w:rsidRDefault="00A7587D" w:rsidP="00A7587D">
      <w:pPr>
        <w:tabs>
          <w:tab w:val="left" w:pos="4320"/>
        </w:tabs>
        <w:spacing w:line="276" w:lineRule="auto"/>
        <w:jc w:val="both"/>
        <w:rPr>
          <w:rFonts w:ascii="Times New Roman" w:hAnsi="Times New Roman"/>
        </w:rPr>
      </w:pPr>
    </w:p>
    <w:p w14:paraId="603D366A" w14:textId="1AB0E7E3" w:rsidR="00A7587D" w:rsidRPr="001E7052" w:rsidRDefault="00A7587D" w:rsidP="00A7587D">
      <w:pPr>
        <w:tabs>
          <w:tab w:val="left" w:pos="4320"/>
        </w:tabs>
        <w:spacing w:line="276" w:lineRule="auto"/>
        <w:jc w:val="both"/>
        <w:rPr>
          <w:rFonts w:ascii="Times New Roman" w:hAnsi="Times New Roman"/>
        </w:rPr>
      </w:pPr>
      <w:r w:rsidRPr="001E7052">
        <w:rPr>
          <w:rFonts w:ascii="Times New Roman" w:hAnsi="Times New Roman"/>
        </w:rPr>
        <w:t>Each of the NPCC 2022 Corporate Goals is presented in terms of support of a Strategic Focus Area within the NPCC 2022</w:t>
      </w:r>
      <w:r w:rsidR="00E54F56">
        <w:rPr>
          <w:rFonts w:ascii="Times New Roman" w:hAnsi="Times New Roman"/>
        </w:rPr>
        <w:t xml:space="preserve"> </w:t>
      </w:r>
      <w:r w:rsidRPr="001E7052">
        <w:rPr>
          <w:rFonts w:ascii="Times New Roman" w:hAnsi="Times New Roman"/>
        </w:rPr>
        <w:t>-</w:t>
      </w:r>
      <w:r w:rsidR="00E54F56">
        <w:rPr>
          <w:rFonts w:ascii="Times New Roman" w:hAnsi="Times New Roman"/>
        </w:rPr>
        <w:t xml:space="preserve"> 20</w:t>
      </w:r>
      <w:r w:rsidRPr="001E7052">
        <w:rPr>
          <w:rFonts w:ascii="Times New Roman" w:hAnsi="Times New Roman"/>
        </w:rPr>
        <w:t>25 Working Draft Strategic Plan and include:</w:t>
      </w:r>
      <w:bookmarkStart w:id="0" w:name="_Enhancing_System_Resilience_and_Assuri"/>
      <w:bookmarkEnd w:id="0"/>
      <w:r w:rsidRPr="001E7052">
        <w:rPr>
          <w:rFonts w:ascii="Times New Roman" w:hAnsi="Times New Roman"/>
        </w:rPr>
        <w:t xml:space="preserve"> Enhancing System Resilience and Assuring Energy Sufficiency</w:t>
      </w:r>
      <w:bookmarkStart w:id="1" w:name="_Reliably_Integrating_Distributed_Energ"/>
      <w:bookmarkEnd w:id="1"/>
      <w:r w:rsidRPr="001E7052">
        <w:rPr>
          <w:rFonts w:ascii="Times New Roman" w:hAnsi="Times New Roman"/>
        </w:rPr>
        <w:t xml:space="preserve">; Reliably Integrating </w:t>
      </w:r>
      <w:bookmarkStart w:id="2" w:name="_Hlk54087570"/>
      <w:r w:rsidRPr="001E7052">
        <w:rPr>
          <w:rFonts w:ascii="Times New Roman" w:hAnsi="Times New Roman"/>
        </w:rPr>
        <w:t>the Resources brought forward by Societal De-carbonization Objectives</w:t>
      </w:r>
      <w:bookmarkEnd w:id="2"/>
      <w:r w:rsidRPr="001E7052">
        <w:rPr>
          <w:rFonts w:ascii="Times New Roman" w:hAnsi="Times New Roman"/>
        </w:rPr>
        <w:t>, including</w:t>
      </w:r>
      <w:r w:rsidR="00F040C4" w:rsidRPr="001E7052">
        <w:rPr>
          <w:rFonts w:ascii="Times New Roman" w:hAnsi="Times New Roman"/>
        </w:rPr>
        <w:t xml:space="preserve"> Distributed Energy Resources (DER) and V</w:t>
      </w:r>
      <w:r w:rsidRPr="001E7052">
        <w:rPr>
          <w:rFonts w:ascii="Times New Roman" w:hAnsi="Times New Roman"/>
        </w:rPr>
        <w:t>ariable Energy Resources (VER)</w:t>
      </w:r>
      <w:r w:rsidR="00F040C4" w:rsidRPr="001E7052">
        <w:rPr>
          <w:rFonts w:ascii="Times New Roman" w:hAnsi="Times New Roman"/>
        </w:rPr>
        <w:t>;</w:t>
      </w:r>
      <w:r w:rsidRPr="001E7052">
        <w:rPr>
          <w:rFonts w:ascii="Times New Roman" w:hAnsi="Times New Roman"/>
        </w:rPr>
        <w:t xml:space="preserve"> and Addressing Cyber and Physical Threats. The NPCC 2022 Corporate Goals also support the objectives outlined in the NPCC Board and FERC approved</w:t>
      </w:r>
      <w:r w:rsidRPr="001E7052">
        <w:rPr>
          <w:rFonts w:ascii="Times New Roman" w:hAnsi="Times New Roman"/>
          <w:i/>
        </w:rPr>
        <w:t xml:space="preserve"> NPCC 2022 Business Plan and Budget</w:t>
      </w:r>
      <w:r w:rsidRPr="001E7052">
        <w:rPr>
          <w:rFonts w:ascii="Times New Roman" w:hAnsi="Times New Roman"/>
        </w:rPr>
        <w:t xml:space="preserve">.  </w:t>
      </w:r>
    </w:p>
    <w:p w14:paraId="275D79D2" w14:textId="77777777" w:rsidR="00A7587D" w:rsidRPr="001E7052" w:rsidRDefault="00A7587D" w:rsidP="00A7587D">
      <w:pPr>
        <w:tabs>
          <w:tab w:val="left" w:pos="4320"/>
        </w:tabs>
        <w:spacing w:line="276" w:lineRule="auto"/>
        <w:jc w:val="both"/>
        <w:rPr>
          <w:rFonts w:ascii="Times New Roman" w:hAnsi="Times New Roman"/>
        </w:rPr>
      </w:pPr>
    </w:p>
    <w:p w14:paraId="481723B0" w14:textId="7769750D" w:rsidR="00A7587D" w:rsidRPr="001E7052" w:rsidRDefault="00F040C4" w:rsidP="00A7587D">
      <w:pPr>
        <w:tabs>
          <w:tab w:val="left" w:pos="4320"/>
        </w:tabs>
        <w:spacing w:line="276" w:lineRule="auto"/>
        <w:jc w:val="both"/>
        <w:rPr>
          <w:rFonts w:ascii="Times New Roman" w:hAnsi="Times New Roman"/>
          <w:sz w:val="20"/>
        </w:rPr>
      </w:pPr>
      <w:r w:rsidRPr="001E7052">
        <w:rPr>
          <w:rFonts w:ascii="Times New Roman" w:hAnsi="Times New Roman"/>
        </w:rPr>
        <w:t xml:space="preserve">There are </w:t>
      </w:r>
      <w:r w:rsidR="00A7587D" w:rsidRPr="001E7052">
        <w:rPr>
          <w:rFonts w:ascii="Times New Roman" w:hAnsi="Times New Roman"/>
        </w:rPr>
        <w:t xml:space="preserve">Threshold and Target performance level </w:t>
      </w:r>
      <w:r w:rsidRPr="001E7052">
        <w:rPr>
          <w:rFonts w:ascii="Times New Roman" w:hAnsi="Times New Roman"/>
        </w:rPr>
        <w:t>aspects i</w:t>
      </w:r>
      <w:r w:rsidR="00A7587D" w:rsidRPr="001E7052">
        <w:rPr>
          <w:rFonts w:ascii="Times New Roman" w:hAnsi="Times New Roman"/>
        </w:rPr>
        <w:t>dentified</w:t>
      </w:r>
      <w:r w:rsidRPr="001E7052">
        <w:rPr>
          <w:rFonts w:ascii="Times New Roman" w:hAnsi="Times New Roman"/>
        </w:rPr>
        <w:t xml:space="preserve"> for each Corporate Goal</w:t>
      </w:r>
      <w:r w:rsidR="00A7587D" w:rsidRPr="001E7052">
        <w:rPr>
          <w:rFonts w:ascii="Times New Roman" w:hAnsi="Times New Roman"/>
        </w:rPr>
        <w:t xml:space="preserve">.  Attainment of a previous performance level is a prerequisite for </w:t>
      </w:r>
      <w:r w:rsidRPr="001E7052">
        <w:rPr>
          <w:rFonts w:ascii="Times New Roman" w:hAnsi="Times New Roman"/>
        </w:rPr>
        <w:t xml:space="preserve">obtaining </w:t>
      </w:r>
      <w:r w:rsidR="00A7587D" w:rsidRPr="001E7052">
        <w:rPr>
          <w:rFonts w:ascii="Times New Roman" w:hAnsi="Times New Roman"/>
        </w:rPr>
        <w:t>credit of attainment at a higher performance level.  In addition, each aspect of a goal is either Qualitative or Quantitative and each has a committee as a third-party oversight reviewer to support objectivity, transparency, and auditability</w:t>
      </w:r>
      <w:r w:rsidR="00A7587D" w:rsidRPr="001E7052">
        <w:rPr>
          <w:rFonts w:ascii="Times New Roman" w:hAnsi="Times New Roman"/>
          <w:sz w:val="20"/>
        </w:rPr>
        <w:t xml:space="preserve">.  </w:t>
      </w:r>
    </w:p>
    <w:p w14:paraId="5B21C377" w14:textId="77777777" w:rsidR="00341CE3" w:rsidRPr="001E7052" w:rsidRDefault="00341CE3" w:rsidP="00855152">
      <w:pPr>
        <w:spacing w:line="276" w:lineRule="auto"/>
        <w:jc w:val="both"/>
        <w:rPr>
          <w:rFonts w:ascii="Times New Roman" w:hAnsi="Times New Roman"/>
        </w:rPr>
        <w:sectPr w:rsidR="00341CE3" w:rsidRPr="001E7052" w:rsidSect="00FD64DA">
          <w:headerReference w:type="default" r:id="rId8"/>
          <w:footerReference w:type="even" r:id="rId9"/>
          <w:footerReference w:type="default" r:id="rId10"/>
          <w:headerReference w:type="first" r:id="rId11"/>
          <w:footerReference w:type="first" r:id="rId12"/>
          <w:pgSz w:w="12240" w:h="15840" w:code="1"/>
          <w:pgMar w:top="360" w:right="1440" w:bottom="1440" w:left="1440" w:header="360" w:footer="720" w:gutter="0"/>
          <w:cols w:space="720"/>
          <w:docGrid w:linePitch="360"/>
        </w:sectPr>
      </w:pPr>
    </w:p>
    <w:p w14:paraId="395484DF" w14:textId="77777777" w:rsidR="007C7E8C" w:rsidRPr="001E7052" w:rsidRDefault="007C7E8C" w:rsidP="00855152">
      <w:pPr>
        <w:framePr w:hSpace="187" w:wrap="around" w:vAnchor="page" w:hAnchor="page" w:x="1374" w:y="1891"/>
        <w:suppressOverlap/>
        <w:rPr>
          <w:sz w:val="16"/>
          <w:szCs w:val="16"/>
        </w:rPr>
      </w:pPr>
    </w:p>
    <w:tbl>
      <w:tblPr>
        <w:tblpPr w:leftFromText="187" w:rightFromText="187" w:vertAnchor="page" w:horzAnchor="margin" w:tblpXSpec="center" w:tblpY="2356"/>
        <w:tblOverlap w:val="never"/>
        <w:tblW w:w="10965" w:type="dxa"/>
        <w:tblBorders>
          <w:top w:val="single" w:sz="6" w:space="0" w:color="000000"/>
          <w:left w:val="single" w:sz="12" w:space="0" w:color="000000"/>
          <w:bottom w:val="single" w:sz="6" w:space="0" w:color="000000"/>
          <w:right w:val="single" w:sz="12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368"/>
        <w:gridCol w:w="6987"/>
        <w:gridCol w:w="2610"/>
      </w:tblGrid>
      <w:tr w:rsidR="006E2A25" w:rsidRPr="001E7052" w14:paraId="435D0DBC" w14:textId="77777777" w:rsidTr="007959D5">
        <w:trPr>
          <w:trHeight w:val="517"/>
        </w:trPr>
        <w:tc>
          <w:tcPr>
            <w:tcW w:w="1368" w:type="dxa"/>
            <w:tcBorders>
              <w:top w:val="single" w:sz="6" w:space="0" w:color="000000"/>
              <w:bottom w:val="single" w:sz="6" w:space="0" w:color="000000"/>
            </w:tcBorders>
            <w:shd w:val="clear" w:color="auto" w:fill="auto"/>
            <w:vAlign w:val="center"/>
          </w:tcPr>
          <w:p w14:paraId="7A7A3447" w14:textId="77777777" w:rsidR="006E2A25" w:rsidRPr="001E7052" w:rsidRDefault="006E2A25" w:rsidP="007959D5">
            <w:pPr>
              <w:jc w:val="center"/>
              <w:outlineLvl w:val="0"/>
              <w:rPr>
                <w:rFonts w:ascii="Times New Roman" w:hAnsi="Times New Roman"/>
                <w:b/>
                <w:bCs/>
                <w:i/>
              </w:rPr>
            </w:pPr>
            <w:r w:rsidRPr="001E7052">
              <w:rPr>
                <w:rFonts w:ascii="Times New Roman" w:hAnsi="Times New Roman"/>
                <w:b/>
                <w:bCs/>
                <w:i/>
              </w:rPr>
              <w:t>Goal</w:t>
            </w:r>
          </w:p>
        </w:tc>
        <w:tc>
          <w:tcPr>
            <w:tcW w:w="6987" w:type="dxa"/>
            <w:tcBorders>
              <w:top w:val="single" w:sz="6" w:space="0" w:color="000000"/>
              <w:bottom w:val="single" w:sz="6" w:space="0" w:color="000000"/>
            </w:tcBorders>
          </w:tcPr>
          <w:p w14:paraId="3D347CC2" w14:textId="76D2FB44" w:rsidR="006E2A25" w:rsidRPr="001E7052" w:rsidRDefault="006E2A25" w:rsidP="007959D5">
            <w:pPr>
              <w:jc w:val="center"/>
              <w:outlineLvl w:val="0"/>
              <w:rPr>
                <w:rFonts w:ascii="Times New Roman" w:hAnsi="Times New Roman"/>
                <w:b/>
                <w:bCs/>
                <w:i/>
              </w:rPr>
            </w:pPr>
            <w:r w:rsidRPr="001E7052">
              <w:rPr>
                <w:rFonts w:ascii="Times New Roman" w:hAnsi="Times New Roman"/>
                <w:b/>
                <w:bCs/>
                <w:i/>
              </w:rPr>
              <w:t>Strategic Focus Areas Objectives</w:t>
            </w:r>
          </w:p>
        </w:tc>
        <w:tc>
          <w:tcPr>
            <w:tcW w:w="2610" w:type="dxa"/>
            <w:tcBorders>
              <w:top w:val="single" w:sz="6" w:space="0" w:color="000000"/>
              <w:bottom w:val="single" w:sz="6" w:space="0" w:color="000000"/>
            </w:tcBorders>
          </w:tcPr>
          <w:p w14:paraId="1D2F870F" w14:textId="77777777" w:rsidR="006E2A25" w:rsidRPr="001E7052" w:rsidRDefault="006E2A25" w:rsidP="007959D5">
            <w:pPr>
              <w:jc w:val="center"/>
              <w:outlineLvl w:val="0"/>
              <w:rPr>
                <w:rFonts w:ascii="Times New Roman" w:hAnsi="Times New Roman"/>
                <w:b/>
                <w:bCs/>
                <w:i/>
              </w:rPr>
            </w:pPr>
            <w:r w:rsidRPr="001E7052">
              <w:rPr>
                <w:rFonts w:ascii="Times New Roman" w:hAnsi="Times New Roman"/>
                <w:b/>
                <w:bCs/>
                <w:i/>
              </w:rPr>
              <w:t>Oversight Reviewer</w:t>
            </w:r>
          </w:p>
        </w:tc>
      </w:tr>
      <w:tr w:rsidR="006E2A25" w:rsidRPr="001E7052" w14:paraId="30D22882" w14:textId="77777777" w:rsidTr="007959D5">
        <w:trPr>
          <w:trHeight w:val="165"/>
        </w:trPr>
        <w:tc>
          <w:tcPr>
            <w:tcW w:w="1368" w:type="dxa"/>
            <w:tcBorders>
              <w:top w:val="single" w:sz="12" w:space="0" w:color="000000"/>
              <w:bottom w:val="single" w:sz="12" w:space="0" w:color="000000"/>
            </w:tcBorders>
            <w:shd w:val="clear" w:color="auto" w:fill="DEEAF6" w:themeFill="accent1" w:themeFillTint="33"/>
          </w:tcPr>
          <w:p w14:paraId="63E4CEFB" w14:textId="5CB54D81" w:rsidR="006E2A25" w:rsidRPr="001E7052" w:rsidRDefault="006E2A25" w:rsidP="007959D5">
            <w:pPr>
              <w:jc w:val="center"/>
              <w:outlineLvl w:val="0"/>
              <w:rPr>
                <w:rFonts w:ascii="Times New Roman" w:hAnsi="Times New Roman"/>
                <w:b/>
                <w:bCs/>
                <w:i/>
              </w:rPr>
            </w:pPr>
            <w:r w:rsidRPr="001E7052">
              <w:rPr>
                <w:rFonts w:ascii="Times New Roman" w:hAnsi="Times New Roman"/>
                <w:b/>
                <w:bCs/>
                <w:i/>
              </w:rPr>
              <w:t>I - (</w:t>
            </w:r>
            <w:r w:rsidR="00560B2B">
              <w:rPr>
                <w:rFonts w:ascii="Times New Roman" w:hAnsi="Times New Roman"/>
                <w:b/>
                <w:bCs/>
                <w:i/>
              </w:rPr>
              <w:t>50</w:t>
            </w:r>
            <w:r w:rsidRPr="001E7052">
              <w:rPr>
                <w:rFonts w:ascii="Times New Roman" w:hAnsi="Times New Roman"/>
                <w:b/>
                <w:bCs/>
                <w:i/>
              </w:rPr>
              <w:t>%)</w:t>
            </w:r>
          </w:p>
        </w:tc>
        <w:tc>
          <w:tcPr>
            <w:tcW w:w="6987" w:type="dxa"/>
            <w:tcBorders>
              <w:top w:val="single" w:sz="12" w:space="0" w:color="000000"/>
              <w:bottom w:val="single" w:sz="12" w:space="0" w:color="000000"/>
            </w:tcBorders>
            <w:shd w:val="clear" w:color="auto" w:fill="DEEAF6" w:themeFill="accent1" w:themeFillTint="33"/>
          </w:tcPr>
          <w:p w14:paraId="5BE56812" w14:textId="604F7835" w:rsidR="006E2A25" w:rsidRPr="000D6D23" w:rsidRDefault="000D6D23" w:rsidP="007959D5">
            <w:pPr>
              <w:tabs>
                <w:tab w:val="decimal" w:pos="432"/>
              </w:tabs>
              <w:outlineLvl w:val="0"/>
              <w:rPr>
                <w:rFonts w:ascii="Times New Roman" w:hAnsi="Times New Roman"/>
                <w:b/>
                <w:bCs/>
                <w:szCs w:val="24"/>
              </w:rPr>
            </w:pPr>
            <w:r w:rsidRPr="000D6D23">
              <w:rPr>
                <w:b/>
                <w:bCs/>
                <w:szCs w:val="24"/>
              </w:rPr>
              <w:t>Enhancing System Resilience and Assuring Energy Sufficiency</w:t>
            </w:r>
          </w:p>
          <w:p w14:paraId="013895B7" w14:textId="77777777" w:rsidR="000D6D23" w:rsidRDefault="000D6D23" w:rsidP="007959D5">
            <w:pPr>
              <w:tabs>
                <w:tab w:val="decimal" w:pos="0"/>
              </w:tabs>
              <w:outlineLvl w:val="0"/>
              <w:rPr>
                <w:rFonts w:ascii="Times New Roman" w:hAnsi="Times New Roman"/>
                <w:i/>
                <w:iCs/>
                <w:szCs w:val="24"/>
              </w:rPr>
            </w:pPr>
            <w:r w:rsidRPr="000D6D23">
              <w:rPr>
                <w:rFonts w:ascii="Times New Roman" w:hAnsi="Times New Roman"/>
                <w:i/>
                <w:iCs/>
                <w:szCs w:val="24"/>
              </w:rPr>
              <w:t>NERC Reliability Standards and NPCC Directories are clear, timely, effective in mitigating risks to reliability, and consider cost-effectiveness/impact.</w:t>
            </w:r>
            <w:r>
              <w:rPr>
                <w:rFonts w:ascii="Times New Roman" w:hAnsi="Times New Roman"/>
                <w:i/>
                <w:iCs/>
                <w:szCs w:val="24"/>
              </w:rPr>
              <w:t xml:space="preserve">  </w:t>
            </w:r>
          </w:p>
          <w:p w14:paraId="017B6665" w14:textId="77777777" w:rsidR="000D6D23" w:rsidRDefault="000D6D23" w:rsidP="007959D5">
            <w:pPr>
              <w:tabs>
                <w:tab w:val="decimal" w:pos="0"/>
              </w:tabs>
              <w:outlineLvl w:val="0"/>
              <w:rPr>
                <w:rFonts w:ascii="Times New Roman" w:hAnsi="Times New Roman"/>
                <w:i/>
                <w:iCs/>
                <w:szCs w:val="24"/>
              </w:rPr>
            </w:pPr>
          </w:p>
          <w:p w14:paraId="17697F1C" w14:textId="6E31A45D" w:rsidR="000D6D23" w:rsidRPr="000D6D23" w:rsidRDefault="000D6D23" w:rsidP="007959D5">
            <w:pPr>
              <w:tabs>
                <w:tab w:val="decimal" w:pos="0"/>
              </w:tabs>
              <w:outlineLvl w:val="0"/>
              <w:rPr>
                <w:rFonts w:ascii="Times New Roman" w:hAnsi="Times New Roman"/>
                <w:i/>
                <w:iCs/>
                <w:szCs w:val="24"/>
              </w:rPr>
            </w:pPr>
            <w:r w:rsidRPr="000D6D23">
              <w:rPr>
                <w:rFonts w:ascii="Times New Roman" w:hAnsi="Times New Roman"/>
                <w:i/>
                <w:iCs/>
                <w:szCs w:val="24"/>
              </w:rPr>
              <w:t>The CMEP program promotes a culture of reliability excellence through risk-informed compliance monitoring, mitigation, enforcement, and registration.</w:t>
            </w:r>
          </w:p>
          <w:p w14:paraId="51D83337" w14:textId="77777777" w:rsidR="000D6D23" w:rsidRDefault="000D6D23" w:rsidP="007959D5">
            <w:pPr>
              <w:tabs>
                <w:tab w:val="decimal" w:pos="0"/>
              </w:tabs>
              <w:outlineLvl w:val="0"/>
              <w:rPr>
                <w:rFonts w:ascii="Times New Roman" w:hAnsi="Times New Roman"/>
                <w:i/>
                <w:iCs/>
                <w:szCs w:val="24"/>
              </w:rPr>
            </w:pPr>
          </w:p>
          <w:p w14:paraId="5D80C71D" w14:textId="7613E5AA" w:rsidR="006E2A25" w:rsidRPr="000D6D23" w:rsidRDefault="000D6D23" w:rsidP="007959D5">
            <w:pPr>
              <w:tabs>
                <w:tab w:val="decimal" w:pos="0"/>
              </w:tabs>
              <w:outlineLvl w:val="0"/>
              <w:rPr>
                <w:rFonts w:ascii="Times New Roman" w:hAnsi="Times New Roman"/>
                <w:i/>
                <w:iCs/>
                <w:szCs w:val="24"/>
              </w:rPr>
            </w:pPr>
            <w:r w:rsidRPr="000D6D23">
              <w:rPr>
                <w:rFonts w:ascii="Times New Roman" w:hAnsi="Times New Roman"/>
                <w:i/>
                <w:iCs/>
                <w:szCs w:val="24"/>
              </w:rPr>
              <w:t>The NPCC Region has sufficient dispatchable generation and/or operational plans that support reliable operations as renewable resources are added to the energy mix.</w:t>
            </w:r>
          </w:p>
        </w:tc>
        <w:tc>
          <w:tcPr>
            <w:tcW w:w="2610" w:type="dxa"/>
            <w:tcBorders>
              <w:top w:val="single" w:sz="12" w:space="0" w:color="000000"/>
              <w:bottom w:val="single" w:sz="12" w:space="0" w:color="000000"/>
            </w:tcBorders>
            <w:shd w:val="clear" w:color="auto" w:fill="DEEAF6" w:themeFill="accent1" w:themeFillTint="33"/>
          </w:tcPr>
          <w:p w14:paraId="7C99BC1A" w14:textId="77777777" w:rsidR="006E2A25" w:rsidRPr="001E7052" w:rsidRDefault="006E2A25" w:rsidP="007959D5">
            <w:pPr>
              <w:tabs>
                <w:tab w:val="decimal" w:pos="432"/>
              </w:tabs>
              <w:jc w:val="center"/>
              <w:outlineLvl w:val="0"/>
              <w:rPr>
                <w:rFonts w:ascii="Times New Roman" w:hAnsi="Times New Roman"/>
                <w:b/>
                <w:bCs/>
                <w:i/>
                <w:sz w:val="20"/>
              </w:rPr>
            </w:pPr>
            <w:r w:rsidRPr="001E7052">
              <w:rPr>
                <w:rFonts w:ascii="Times New Roman" w:hAnsi="Times New Roman"/>
                <w:b/>
                <w:bCs/>
                <w:i/>
                <w:sz w:val="20"/>
              </w:rPr>
              <w:t>Reliability Coordinating and Compliance Committees</w:t>
            </w:r>
          </w:p>
        </w:tc>
      </w:tr>
      <w:tr w:rsidR="006E2A25" w:rsidRPr="001E7052" w14:paraId="133FFE50" w14:textId="77777777" w:rsidTr="007959D5">
        <w:trPr>
          <w:trHeight w:val="424"/>
        </w:trPr>
        <w:tc>
          <w:tcPr>
            <w:tcW w:w="1368" w:type="dxa"/>
            <w:tcBorders>
              <w:top w:val="single" w:sz="12" w:space="0" w:color="000000"/>
              <w:bottom w:val="single" w:sz="12" w:space="0" w:color="000000"/>
            </w:tcBorders>
            <w:shd w:val="clear" w:color="auto" w:fill="C5E0B3" w:themeFill="accent6" w:themeFillTint="66"/>
          </w:tcPr>
          <w:p w14:paraId="14FB06EC" w14:textId="2BE1C90C" w:rsidR="006E2A25" w:rsidRPr="001E7052" w:rsidRDefault="006E2A25" w:rsidP="007959D5">
            <w:pPr>
              <w:jc w:val="center"/>
              <w:outlineLvl w:val="0"/>
              <w:rPr>
                <w:rFonts w:ascii="Times New Roman" w:hAnsi="Times New Roman"/>
                <w:b/>
                <w:bCs/>
                <w:i/>
              </w:rPr>
            </w:pPr>
            <w:r w:rsidRPr="001E7052">
              <w:rPr>
                <w:rFonts w:ascii="Times New Roman" w:hAnsi="Times New Roman"/>
                <w:b/>
                <w:bCs/>
                <w:i/>
              </w:rPr>
              <w:t>II – (</w:t>
            </w:r>
            <w:r w:rsidR="00560B2B">
              <w:rPr>
                <w:rFonts w:ascii="Times New Roman" w:hAnsi="Times New Roman"/>
                <w:b/>
                <w:bCs/>
                <w:i/>
              </w:rPr>
              <w:t>25</w:t>
            </w:r>
            <w:r w:rsidRPr="001E7052">
              <w:rPr>
                <w:rFonts w:ascii="Times New Roman" w:hAnsi="Times New Roman"/>
                <w:b/>
                <w:bCs/>
                <w:i/>
              </w:rPr>
              <w:t>%)</w:t>
            </w:r>
          </w:p>
          <w:p w14:paraId="7D454221" w14:textId="77777777" w:rsidR="006E2A25" w:rsidRPr="001E7052" w:rsidRDefault="006E2A25" w:rsidP="007959D5">
            <w:pPr>
              <w:jc w:val="center"/>
              <w:outlineLvl w:val="0"/>
              <w:rPr>
                <w:rFonts w:ascii="Times New Roman" w:hAnsi="Times New Roman"/>
                <w:b/>
                <w:bCs/>
                <w:i/>
              </w:rPr>
            </w:pPr>
          </w:p>
        </w:tc>
        <w:tc>
          <w:tcPr>
            <w:tcW w:w="6987" w:type="dxa"/>
            <w:tcBorders>
              <w:top w:val="single" w:sz="12" w:space="0" w:color="000000"/>
              <w:bottom w:val="single" w:sz="12" w:space="0" w:color="000000"/>
            </w:tcBorders>
            <w:shd w:val="clear" w:color="auto" w:fill="C5E0B3" w:themeFill="accent6" w:themeFillTint="66"/>
          </w:tcPr>
          <w:p w14:paraId="641E8B6C" w14:textId="76E9EAF7" w:rsidR="006E2A25" w:rsidRPr="001E7052" w:rsidRDefault="006E2A25" w:rsidP="007959D5">
            <w:pPr>
              <w:pStyle w:val="NoSpacing"/>
              <w:rPr>
                <w:b/>
                <w:bCs/>
              </w:rPr>
            </w:pPr>
            <w:r w:rsidRPr="001E7052">
              <w:rPr>
                <w:b/>
                <w:bCs/>
              </w:rPr>
              <w:t>Reliably Integrat</w:t>
            </w:r>
            <w:r w:rsidR="000D6D23">
              <w:rPr>
                <w:b/>
                <w:bCs/>
              </w:rPr>
              <w:t>ing</w:t>
            </w:r>
            <w:r w:rsidRPr="001E7052">
              <w:rPr>
                <w:b/>
                <w:bCs/>
              </w:rPr>
              <w:t xml:space="preserve"> </w:t>
            </w:r>
            <w:r w:rsidR="000D6D23">
              <w:rPr>
                <w:b/>
                <w:bCs/>
              </w:rPr>
              <w:t xml:space="preserve">the </w:t>
            </w:r>
            <w:r w:rsidRPr="001E7052">
              <w:rPr>
                <w:b/>
                <w:bCs/>
              </w:rPr>
              <w:t xml:space="preserve">Resources </w:t>
            </w:r>
            <w:r w:rsidR="000D6D23">
              <w:rPr>
                <w:b/>
                <w:bCs/>
              </w:rPr>
              <w:t xml:space="preserve">Brought Forward by De-carbonization Objectives, </w:t>
            </w:r>
            <w:r w:rsidRPr="001E7052">
              <w:rPr>
                <w:b/>
                <w:bCs/>
              </w:rPr>
              <w:t xml:space="preserve">Including </w:t>
            </w:r>
            <w:r w:rsidR="000D6D23">
              <w:rPr>
                <w:b/>
                <w:bCs/>
              </w:rPr>
              <w:t>Distributed Energy Resources (</w:t>
            </w:r>
            <w:r w:rsidRPr="001E7052">
              <w:rPr>
                <w:b/>
                <w:bCs/>
              </w:rPr>
              <w:t>DER</w:t>
            </w:r>
            <w:r w:rsidR="000D6D23">
              <w:rPr>
                <w:b/>
                <w:bCs/>
              </w:rPr>
              <w:t>)</w:t>
            </w:r>
            <w:r w:rsidRPr="001E7052">
              <w:rPr>
                <w:b/>
                <w:bCs/>
              </w:rPr>
              <w:t xml:space="preserve"> and </w:t>
            </w:r>
            <w:r w:rsidR="000D6D23">
              <w:rPr>
                <w:b/>
                <w:bCs/>
              </w:rPr>
              <w:t>Variable Energy Resources (</w:t>
            </w:r>
            <w:r w:rsidRPr="001E7052">
              <w:rPr>
                <w:b/>
                <w:bCs/>
              </w:rPr>
              <w:t>VER)</w:t>
            </w:r>
          </w:p>
          <w:p w14:paraId="0BBCA80C" w14:textId="03DB86FA" w:rsidR="006E2A25" w:rsidRPr="001E7052" w:rsidRDefault="000D6D23" w:rsidP="007959D5">
            <w:pPr>
              <w:overflowPunct/>
              <w:rPr>
                <w:rFonts w:ascii="Times New Roman" w:hAnsi="Times New Roman"/>
                <w:bCs/>
                <w:i/>
                <w:iCs/>
                <w:szCs w:val="24"/>
              </w:rPr>
            </w:pPr>
            <w:r w:rsidRPr="000D6D23">
              <w:rPr>
                <w:rFonts w:ascii="Times New Roman" w:hAnsi="Times New Roman"/>
                <w:bCs/>
                <w:i/>
                <w:iCs/>
                <w:szCs w:val="24"/>
              </w:rPr>
              <w:t>Prevention and mitigation of bulk power system reliability risks due to the increase in DER/VER and the increased connected load that will support meeting societal decarbonization goals.</w:t>
            </w:r>
          </w:p>
          <w:p w14:paraId="040EBF70" w14:textId="55251C54" w:rsidR="006E2A25" w:rsidRPr="001E7052" w:rsidRDefault="006E2A25" w:rsidP="007959D5">
            <w:pPr>
              <w:overflowPunct/>
              <w:rPr>
                <w:rFonts w:ascii="Times New Roman" w:hAnsi="Times New Roman"/>
                <w:bCs/>
                <w:i/>
                <w:szCs w:val="24"/>
              </w:rPr>
            </w:pPr>
          </w:p>
        </w:tc>
        <w:tc>
          <w:tcPr>
            <w:tcW w:w="2610" w:type="dxa"/>
            <w:tcBorders>
              <w:top w:val="single" w:sz="12" w:space="0" w:color="000000"/>
              <w:bottom w:val="single" w:sz="12" w:space="0" w:color="000000"/>
            </w:tcBorders>
            <w:shd w:val="clear" w:color="auto" w:fill="C5E0B3" w:themeFill="accent6" w:themeFillTint="66"/>
          </w:tcPr>
          <w:p w14:paraId="46AE37CC" w14:textId="77777777" w:rsidR="006E2A25" w:rsidRPr="001E7052" w:rsidRDefault="006E2A25" w:rsidP="007959D5">
            <w:pPr>
              <w:tabs>
                <w:tab w:val="decimal" w:pos="432"/>
              </w:tabs>
              <w:jc w:val="center"/>
              <w:outlineLvl w:val="0"/>
              <w:rPr>
                <w:rFonts w:ascii="Times New Roman" w:hAnsi="Times New Roman"/>
                <w:b/>
                <w:bCs/>
                <w:i/>
                <w:sz w:val="20"/>
              </w:rPr>
            </w:pPr>
          </w:p>
          <w:p w14:paraId="249F6DB2" w14:textId="3D436D19" w:rsidR="006E2A25" w:rsidRPr="001E7052" w:rsidRDefault="006E2A25" w:rsidP="007959D5">
            <w:pPr>
              <w:tabs>
                <w:tab w:val="decimal" w:pos="432"/>
              </w:tabs>
              <w:jc w:val="center"/>
              <w:outlineLvl w:val="0"/>
              <w:rPr>
                <w:rFonts w:ascii="Times New Roman" w:hAnsi="Times New Roman"/>
                <w:b/>
                <w:bCs/>
                <w:i/>
                <w:sz w:val="20"/>
              </w:rPr>
            </w:pPr>
            <w:r w:rsidRPr="001E7052">
              <w:rPr>
                <w:rFonts w:ascii="Times New Roman" w:hAnsi="Times New Roman"/>
                <w:b/>
                <w:bCs/>
                <w:i/>
                <w:sz w:val="20"/>
              </w:rPr>
              <w:t>Reliability Coordinating and Regional Standards Committees</w:t>
            </w:r>
          </w:p>
        </w:tc>
      </w:tr>
      <w:tr w:rsidR="006E2A25" w:rsidRPr="001E7052" w14:paraId="6D75195E" w14:textId="77777777" w:rsidTr="007959D5">
        <w:trPr>
          <w:trHeight w:val="340"/>
        </w:trPr>
        <w:tc>
          <w:tcPr>
            <w:tcW w:w="1368" w:type="dxa"/>
            <w:tcBorders>
              <w:top w:val="single" w:sz="12" w:space="0" w:color="000000"/>
              <w:bottom w:val="single" w:sz="12" w:space="0" w:color="000000"/>
            </w:tcBorders>
            <w:shd w:val="clear" w:color="auto" w:fill="E5E4B0"/>
          </w:tcPr>
          <w:p w14:paraId="190C02D4" w14:textId="07BCAC69" w:rsidR="006E2A25" w:rsidRPr="001E7052" w:rsidRDefault="006E2A25" w:rsidP="007959D5">
            <w:pPr>
              <w:jc w:val="center"/>
              <w:outlineLvl w:val="0"/>
              <w:rPr>
                <w:rFonts w:ascii="Times New Roman" w:hAnsi="Times New Roman"/>
                <w:b/>
                <w:bCs/>
                <w:i/>
              </w:rPr>
            </w:pPr>
            <w:r w:rsidRPr="001E7052">
              <w:rPr>
                <w:rFonts w:ascii="Times New Roman" w:hAnsi="Times New Roman"/>
                <w:b/>
                <w:bCs/>
                <w:i/>
              </w:rPr>
              <w:t>III - (</w:t>
            </w:r>
            <w:r w:rsidR="00560B2B">
              <w:rPr>
                <w:rFonts w:ascii="Times New Roman" w:hAnsi="Times New Roman"/>
                <w:b/>
                <w:bCs/>
                <w:i/>
              </w:rPr>
              <w:t>25</w:t>
            </w:r>
            <w:r w:rsidRPr="001E7052">
              <w:rPr>
                <w:rFonts w:ascii="Times New Roman" w:hAnsi="Times New Roman"/>
                <w:b/>
                <w:bCs/>
                <w:i/>
              </w:rPr>
              <w:t>%)</w:t>
            </w:r>
          </w:p>
        </w:tc>
        <w:tc>
          <w:tcPr>
            <w:tcW w:w="6987" w:type="dxa"/>
            <w:tcBorders>
              <w:top w:val="single" w:sz="12" w:space="0" w:color="000000"/>
              <w:bottom w:val="single" w:sz="12" w:space="0" w:color="000000"/>
            </w:tcBorders>
            <w:shd w:val="clear" w:color="auto" w:fill="E5E4B0"/>
          </w:tcPr>
          <w:p w14:paraId="7CD54898" w14:textId="2BDFBCAD" w:rsidR="006E2A25" w:rsidRPr="001E7052" w:rsidRDefault="006E2A25" w:rsidP="007959D5">
            <w:pPr>
              <w:overflowPunct/>
              <w:rPr>
                <w:rFonts w:ascii="Times New Roman" w:hAnsi="Times New Roman"/>
                <w:b/>
                <w:bCs/>
                <w:szCs w:val="24"/>
              </w:rPr>
            </w:pPr>
            <w:r w:rsidRPr="001E7052">
              <w:rPr>
                <w:rFonts w:ascii="Times New Roman" w:hAnsi="Times New Roman"/>
                <w:b/>
                <w:bCs/>
                <w:szCs w:val="24"/>
              </w:rPr>
              <w:t>Address</w:t>
            </w:r>
            <w:r w:rsidR="000D6D23">
              <w:rPr>
                <w:rFonts w:ascii="Times New Roman" w:hAnsi="Times New Roman"/>
                <w:b/>
                <w:bCs/>
                <w:szCs w:val="24"/>
              </w:rPr>
              <w:t>ing</w:t>
            </w:r>
            <w:r w:rsidRPr="001E7052">
              <w:rPr>
                <w:rFonts w:ascii="Times New Roman" w:hAnsi="Times New Roman"/>
                <w:b/>
                <w:bCs/>
                <w:szCs w:val="24"/>
              </w:rPr>
              <w:t xml:space="preserve"> Cyber and Physical Security Threats</w:t>
            </w:r>
          </w:p>
          <w:p w14:paraId="572F0E08" w14:textId="22B6E5F6" w:rsidR="000D6D23" w:rsidRPr="000D6D23" w:rsidRDefault="000D6D23" w:rsidP="007959D5">
            <w:pPr>
              <w:rPr>
                <w:rFonts w:ascii="Times New Roman" w:eastAsia="Calibri" w:hAnsi="Times New Roman"/>
                <w:i/>
                <w:iCs/>
                <w:color w:val="000000"/>
                <w:szCs w:val="24"/>
              </w:rPr>
            </w:pPr>
            <w:r w:rsidRPr="000D6D23">
              <w:rPr>
                <w:rFonts w:ascii="Times New Roman" w:eastAsia="Calibri" w:hAnsi="Times New Roman"/>
                <w:i/>
                <w:iCs/>
                <w:color w:val="000000"/>
                <w:szCs w:val="24"/>
              </w:rPr>
              <w:t>Prevention and mitigation of cyber and physical security risks through active stakeholder engagement and information sharing of current threats and vulnerabilities, security workshops, and development of good industry practice guides.</w:t>
            </w:r>
          </w:p>
          <w:p w14:paraId="1D4ED74C" w14:textId="433A340E" w:rsidR="006E2A25" w:rsidRPr="001E7052" w:rsidRDefault="006E2A25" w:rsidP="007959D5">
            <w:pPr>
              <w:overflowPunct/>
              <w:rPr>
                <w:rFonts w:ascii="Times New Roman" w:hAnsi="Times New Roman"/>
                <w:i/>
                <w:iCs/>
                <w:szCs w:val="24"/>
              </w:rPr>
            </w:pPr>
          </w:p>
          <w:p w14:paraId="74A63D9F" w14:textId="77777777" w:rsidR="006E2A25" w:rsidRPr="001E7052" w:rsidRDefault="006E2A25" w:rsidP="007959D5">
            <w:pPr>
              <w:overflowPunct/>
              <w:autoSpaceDE/>
              <w:autoSpaceDN/>
              <w:adjustRightInd/>
              <w:textAlignment w:val="auto"/>
              <w:rPr>
                <w:rFonts w:ascii="Times New Roman" w:hAnsi="Times New Roman"/>
                <w:bCs/>
                <w:sz w:val="20"/>
              </w:rPr>
            </w:pPr>
          </w:p>
        </w:tc>
        <w:tc>
          <w:tcPr>
            <w:tcW w:w="2610" w:type="dxa"/>
            <w:tcBorders>
              <w:top w:val="single" w:sz="12" w:space="0" w:color="000000"/>
              <w:bottom w:val="single" w:sz="12" w:space="0" w:color="000000"/>
            </w:tcBorders>
            <w:shd w:val="clear" w:color="auto" w:fill="E5E4B0"/>
          </w:tcPr>
          <w:p w14:paraId="1678BAF7" w14:textId="77777777" w:rsidR="006E2A25" w:rsidRPr="001E7052" w:rsidRDefault="006E2A25" w:rsidP="007959D5">
            <w:pPr>
              <w:tabs>
                <w:tab w:val="decimal" w:pos="432"/>
              </w:tabs>
              <w:jc w:val="center"/>
              <w:outlineLvl w:val="0"/>
              <w:rPr>
                <w:rFonts w:ascii="Times New Roman" w:hAnsi="Times New Roman"/>
                <w:b/>
                <w:bCs/>
                <w:i/>
                <w:sz w:val="20"/>
              </w:rPr>
            </w:pPr>
          </w:p>
          <w:p w14:paraId="30A9642F" w14:textId="77777777" w:rsidR="006E2A25" w:rsidRPr="001E7052" w:rsidRDefault="006E2A25" w:rsidP="007959D5">
            <w:pPr>
              <w:tabs>
                <w:tab w:val="decimal" w:pos="432"/>
              </w:tabs>
              <w:jc w:val="center"/>
              <w:outlineLvl w:val="0"/>
              <w:rPr>
                <w:rFonts w:ascii="Times New Roman" w:hAnsi="Times New Roman"/>
                <w:b/>
                <w:bCs/>
                <w:i/>
                <w:sz w:val="20"/>
              </w:rPr>
            </w:pPr>
            <w:r w:rsidRPr="001E7052">
              <w:rPr>
                <w:rFonts w:ascii="Times New Roman" w:hAnsi="Times New Roman"/>
                <w:b/>
                <w:bCs/>
                <w:i/>
                <w:sz w:val="20"/>
              </w:rPr>
              <w:t>Reliability Coordinating and Compliance Committees</w:t>
            </w:r>
          </w:p>
        </w:tc>
      </w:tr>
    </w:tbl>
    <w:p w14:paraId="405B1120" w14:textId="77777777" w:rsidR="00AA2A6B" w:rsidRPr="001E7052" w:rsidRDefault="00AA2A6B" w:rsidP="00A313E7">
      <w:pPr>
        <w:rPr>
          <w:rFonts w:ascii="Times New Roman" w:hAnsi="Times New Roman"/>
          <w:b/>
          <w:szCs w:val="24"/>
        </w:rPr>
      </w:pPr>
    </w:p>
    <w:p w14:paraId="00ACDAB6" w14:textId="77777777" w:rsidR="00AD7723" w:rsidRPr="001E7052" w:rsidRDefault="00AD7723"/>
    <w:p w14:paraId="024F22AE" w14:textId="77777777" w:rsidR="00892B7B" w:rsidRPr="001E7052" w:rsidRDefault="00892B7B"/>
    <w:p w14:paraId="30F22748" w14:textId="77777777" w:rsidR="0011026C" w:rsidRPr="001E7052" w:rsidRDefault="0011026C">
      <w:pPr>
        <w:overflowPunct/>
        <w:autoSpaceDE/>
        <w:autoSpaceDN/>
        <w:adjustRightInd/>
        <w:textAlignment w:val="auto"/>
      </w:pPr>
      <w:r w:rsidRPr="001E7052">
        <w:br w:type="page"/>
      </w:r>
    </w:p>
    <w:p w14:paraId="54D9D1BA" w14:textId="16F0E952" w:rsidR="0011026C" w:rsidRPr="001E7052" w:rsidRDefault="0011026C"/>
    <w:p w14:paraId="3333AEA1" w14:textId="77777777" w:rsidR="00270319" w:rsidRPr="001E7052" w:rsidRDefault="00270319"/>
    <w:tbl>
      <w:tblPr>
        <w:tblW w:w="1313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84"/>
        <w:gridCol w:w="6298"/>
        <w:gridCol w:w="2973"/>
        <w:gridCol w:w="2880"/>
      </w:tblGrid>
      <w:tr w:rsidR="005236DD" w:rsidRPr="001E7052" w14:paraId="62452CD2" w14:textId="77777777" w:rsidTr="005236DD">
        <w:trPr>
          <w:trHeight w:val="665"/>
        </w:trPr>
        <w:tc>
          <w:tcPr>
            <w:tcW w:w="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EEAF6" w:themeFill="accent1" w:themeFillTint="33"/>
            <w:hideMark/>
          </w:tcPr>
          <w:p w14:paraId="434FB296" w14:textId="1B3D40D4" w:rsidR="005236DD" w:rsidRPr="001E7052" w:rsidRDefault="005236DD" w:rsidP="0001552E">
            <w:pPr>
              <w:overflowPunct/>
              <w:autoSpaceDE/>
              <w:adjustRightInd/>
              <w:rPr>
                <w:rFonts w:ascii="Times New Roman" w:eastAsia="Calibri" w:hAnsi="Times New Roman"/>
                <w:b/>
                <w:color w:val="000000"/>
                <w:sz w:val="28"/>
                <w:szCs w:val="28"/>
              </w:rPr>
            </w:pPr>
            <w:r w:rsidRPr="001E7052">
              <w:rPr>
                <w:rFonts w:ascii="Times New Roman" w:eastAsia="Calibri" w:hAnsi="Times New Roman"/>
                <w:b/>
                <w:color w:val="000000"/>
                <w:sz w:val="28"/>
                <w:szCs w:val="28"/>
              </w:rPr>
              <w:t>I.</w:t>
            </w:r>
          </w:p>
        </w:tc>
        <w:tc>
          <w:tcPr>
            <w:tcW w:w="1215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EEAF6" w:themeFill="accent1" w:themeFillTint="33"/>
          </w:tcPr>
          <w:p w14:paraId="6D61F6C7" w14:textId="63CA2103" w:rsidR="005236DD" w:rsidRPr="005236DD" w:rsidRDefault="005236DD" w:rsidP="005236DD">
            <w:pPr>
              <w:overflowPunct/>
              <w:autoSpaceDE/>
              <w:adjustRightInd/>
              <w:rPr>
                <w:rFonts w:ascii="Times New Roman" w:hAnsi="Times New Roman"/>
                <w:b/>
                <w:sz w:val="32"/>
                <w:szCs w:val="32"/>
              </w:rPr>
            </w:pPr>
            <w:r w:rsidRPr="005236DD">
              <w:rPr>
                <w:rFonts w:ascii="Times New Roman" w:hAnsi="Times New Roman"/>
                <w:b/>
                <w:bCs/>
                <w:sz w:val="28"/>
                <w:szCs w:val="28"/>
              </w:rPr>
              <w:t>Enhancing System Resilience and Assuring Energy Sufficiency</w:t>
            </w:r>
            <w:r>
              <w:rPr>
                <w:rFonts w:ascii="Times New Roman" w:hAnsi="Times New Roman"/>
                <w:b/>
                <w:bCs/>
                <w:sz w:val="32"/>
                <w:szCs w:val="32"/>
              </w:rPr>
              <w:t xml:space="preserve"> </w:t>
            </w:r>
            <w:r w:rsidRPr="005236DD">
              <w:rPr>
                <w:rFonts w:ascii="Times New Roman" w:hAnsi="Times New Roman"/>
                <w:b/>
                <w:bCs/>
                <w:szCs w:val="24"/>
              </w:rPr>
              <w:t>(Weighting: 50% of Total)</w:t>
            </w:r>
          </w:p>
        </w:tc>
      </w:tr>
      <w:tr w:rsidR="00752B62" w:rsidRPr="005236DD" w14:paraId="0E07FEE8" w14:textId="77777777" w:rsidTr="005236DD">
        <w:trPr>
          <w:trHeight w:val="269"/>
        </w:trPr>
        <w:tc>
          <w:tcPr>
            <w:tcW w:w="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EEAF6" w:themeFill="accent1" w:themeFillTint="33"/>
          </w:tcPr>
          <w:p w14:paraId="12D5704C" w14:textId="2D9686EF" w:rsidR="00752B62" w:rsidRPr="005236DD" w:rsidRDefault="007E27D0" w:rsidP="0001552E">
            <w:pPr>
              <w:overflowPunct/>
              <w:autoSpaceDE/>
              <w:adjustRightInd/>
              <w:rPr>
                <w:rFonts w:ascii="Times New Roman" w:eastAsia="Calibri" w:hAnsi="Times New Roman"/>
                <w:b/>
                <w:sz w:val="28"/>
                <w:szCs w:val="28"/>
              </w:rPr>
            </w:pPr>
            <w:r w:rsidRPr="005236DD">
              <w:rPr>
                <w:rFonts w:ascii="Times New Roman" w:eastAsia="Calibri" w:hAnsi="Times New Roman"/>
                <w:b/>
                <w:sz w:val="28"/>
                <w:szCs w:val="28"/>
              </w:rPr>
              <w:t>I-A</w:t>
            </w:r>
          </w:p>
        </w:tc>
        <w:tc>
          <w:tcPr>
            <w:tcW w:w="62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EEAF6" w:themeFill="accent1" w:themeFillTint="33"/>
          </w:tcPr>
          <w:p w14:paraId="2141DEB1" w14:textId="0AD9F70B" w:rsidR="00A23D65" w:rsidRPr="005236DD" w:rsidRDefault="007E27D0" w:rsidP="005A18E2">
            <w:pPr>
              <w:overflowPunct/>
              <w:autoSpaceDE/>
              <w:adjustRightInd/>
              <w:jc w:val="both"/>
              <w:rPr>
                <w:rFonts w:ascii="Times New Roman" w:hAnsi="Times New Roman"/>
                <w:sz w:val="28"/>
                <w:szCs w:val="28"/>
              </w:rPr>
            </w:pPr>
            <w:bookmarkStart w:id="3" w:name="_Hlk92363904"/>
            <w:r w:rsidRPr="005236DD">
              <w:rPr>
                <w:rFonts w:ascii="Times New Roman" w:hAnsi="Times New Roman"/>
                <w:sz w:val="28"/>
                <w:szCs w:val="28"/>
              </w:rPr>
              <w:t>Enhancing System Resilience</w:t>
            </w:r>
            <w:bookmarkEnd w:id="3"/>
          </w:p>
        </w:tc>
        <w:tc>
          <w:tcPr>
            <w:tcW w:w="29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EEAF6" w:themeFill="accent1" w:themeFillTint="33"/>
            <w:vAlign w:val="center"/>
          </w:tcPr>
          <w:p w14:paraId="7708DFEC" w14:textId="77777777" w:rsidR="00752B62" w:rsidRPr="005236DD" w:rsidRDefault="00752B62" w:rsidP="0001552E">
            <w:pPr>
              <w:tabs>
                <w:tab w:val="left" w:pos="4482"/>
              </w:tabs>
              <w:overflowPunct/>
              <w:autoSpaceDE/>
              <w:adjustRightInd/>
              <w:jc w:val="center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 w:rsidRPr="005236DD"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Threshold</w:t>
            </w:r>
          </w:p>
        </w:tc>
        <w:tc>
          <w:tcPr>
            <w:tcW w:w="2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EEAF6" w:themeFill="accent1" w:themeFillTint="33"/>
            <w:vAlign w:val="center"/>
          </w:tcPr>
          <w:p w14:paraId="2A8366B5" w14:textId="77777777" w:rsidR="00752B62" w:rsidRPr="005236DD" w:rsidRDefault="00752B62" w:rsidP="0001552E">
            <w:pPr>
              <w:tabs>
                <w:tab w:val="left" w:pos="4482"/>
              </w:tabs>
              <w:overflowPunct/>
              <w:autoSpaceDE/>
              <w:adjustRightInd/>
              <w:jc w:val="center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 w:rsidRPr="005236DD"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Target</w:t>
            </w:r>
          </w:p>
        </w:tc>
      </w:tr>
      <w:tr w:rsidR="00BB1690" w:rsidRPr="005236DD" w14:paraId="6204DB84" w14:textId="77777777" w:rsidTr="005236DD">
        <w:trPr>
          <w:trHeight w:val="269"/>
        </w:trPr>
        <w:tc>
          <w:tcPr>
            <w:tcW w:w="984" w:type="dxa"/>
          </w:tcPr>
          <w:p w14:paraId="63CAB2E4" w14:textId="77777777" w:rsidR="00BB1690" w:rsidRPr="005236DD" w:rsidRDefault="00BB1690" w:rsidP="00381EBF">
            <w:pPr>
              <w:overflowPunct/>
              <w:autoSpaceDE/>
              <w:autoSpaceDN/>
              <w:adjustRightInd/>
              <w:jc w:val="both"/>
              <w:textAlignment w:val="auto"/>
              <w:rPr>
                <w:rFonts w:ascii="Times New Roman" w:eastAsia="Calibri" w:hAnsi="Times New Roman"/>
                <w:b/>
                <w:bCs/>
                <w:szCs w:val="24"/>
              </w:rPr>
            </w:pPr>
            <w:r w:rsidRPr="005236DD">
              <w:rPr>
                <w:rFonts w:ascii="Times New Roman" w:eastAsia="Calibri" w:hAnsi="Times New Roman"/>
                <w:b/>
                <w:bCs/>
                <w:szCs w:val="24"/>
              </w:rPr>
              <w:t>IA-1.</w:t>
            </w:r>
          </w:p>
          <w:p w14:paraId="723DBFE6" w14:textId="5BC467CF" w:rsidR="00BB1690" w:rsidRPr="005236DD" w:rsidRDefault="00BB1690" w:rsidP="00381EBF">
            <w:pPr>
              <w:overflowPunct/>
              <w:autoSpaceDE/>
              <w:autoSpaceDN/>
              <w:adjustRightInd/>
              <w:jc w:val="both"/>
              <w:textAlignment w:val="auto"/>
              <w:rPr>
                <w:rFonts w:ascii="Times New Roman" w:eastAsia="Calibri" w:hAnsi="Times New Roman"/>
                <w:b/>
                <w:bCs/>
                <w:szCs w:val="24"/>
              </w:rPr>
            </w:pPr>
            <w:r w:rsidRPr="005236DD">
              <w:rPr>
                <w:rFonts w:ascii="Times New Roman" w:eastAsia="Calibri" w:hAnsi="Times New Roman"/>
                <w:b/>
                <w:bCs/>
                <w:szCs w:val="24"/>
              </w:rPr>
              <w:t>(</w:t>
            </w:r>
            <w:r w:rsidR="00491FA9" w:rsidRPr="005236DD">
              <w:rPr>
                <w:rFonts w:ascii="Times New Roman" w:eastAsia="Calibri" w:hAnsi="Times New Roman"/>
                <w:b/>
                <w:bCs/>
                <w:szCs w:val="24"/>
              </w:rPr>
              <w:t>5</w:t>
            </w:r>
            <w:r w:rsidRPr="005236DD">
              <w:rPr>
                <w:rFonts w:ascii="Times New Roman" w:eastAsia="Calibri" w:hAnsi="Times New Roman"/>
                <w:b/>
                <w:bCs/>
                <w:szCs w:val="24"/>
              </w:rPr>
              <w:t>%)</w:t>
            </w:r>
          </w:p>
        </w:tc>
        <w:tc>
          <w:tcPr>
            <w:tcW w:w="6298" w:type="dxa"/>
          </w:tcPr>
          <w:p w14:paraId="45F7CA0C" w14:textId="0742CB0C" w:rsidR="00BB1690" w:rsidRPr="005236DD" w:rsidRDefault="00095020" w:rsidP="005A18E2">
            <w:pPr>
              <w:jc w:val="both"/>
              <w:rPr>
                <w:rFonts w:ascii="Times New Roman" w:hAnsi="Times New Roman"/>
                <w:szCs w:val="24"/>
              </w:rPr>
            </w:pPr>
            <w:r w:rsidRPr="005236DD">
              <w:rPr>
                <w:rFonts w:ascii="Times New Roman" w:hAnsi="Times New Roman"/>
                <w:szCs w:val="24"/>
              </w:rPr>
              <w:t xml:space="preserve">To support excellence in execution and high quality, CMEP Staff aims to maintain compliance with the NERC Rules of Procedure for </w:t>
            </w:r>
            <w:r w:rsidR="00A77CA2" w:rsidRPr="005236DD">
              <w:rPr>
                <w:rFonts w:ascii="Times New Roman" w:hAnsi="Times New Roman"/>
                <w:szCs w:val="24"/>
              </w:rPr>
              <w:t xml:space="preserve">performing </w:t>
            </w:r>
            <w:r w:rsidRPr="005236DD">
              <w:rPr>
                <w:rFonts w:ascii="Times New Roman" w:hAnsi="Times New Roman"/>
                <w:szCs w:val="24"/>
              </w:rPr>
              <w:t xml:space="preserve">CMEP activities. </w:t>
            </w:r>
          </w:p>
        </w:tc>
        <w:tc>
          <w:tcPr>
            <w:tcW w:w="2973" w:type="dxa"/>
            <w:shd w:val="clear" w:color="auto" w:fill="auto"/>
          </w:tcPr>
          <w:p w14:paraId="1BD659CC" w14:textId="1A2BECFD" w:rsidR="00BB1690" w:rsidRPr="005236DD" w:rsidRDefault="272D69BE" w:rsidP="00381EBF">
            <w:pPr>
              <w:rPr>
                <w:szCs w:val="24"/>
              </w:rPr>
            </w:pPr>
            <w:r w:rsidRPr="58C1278A">
              <w:rPr>
                <w:rFonts w:ascii="Times New Roman" w:hAnsi="Times New Roman"/>
                <w:szCs w:val="24"/>
              </w:rPr>
              <w:t>No more than 4 instances of noncompliance with CMEP ROP obligations in 2022.</w:t>
            </w:r>
          </w:p>
        </w:tc>
        <w:tc>
          <w:tcPr>
            <w:tcW w:w="2880" w:type="dxa"/>
            <w:shd w:val="clear" w:color="auto" w:fill="auto"/>
          </w:tcPr>
          <w:p w14:paraId="241F5B78" w14:textId="6D561336" w:rsidR="00A23D65" w:rsidRPr="005236DD" w:rsidRDefault="44F7B544" w:rsidP="00381EBF">
            <w:pPr>
              <w:overflowPunct/>
              <w:autoSpaceDE/>
              <w:autoSpaceDN/>
              <w:adjustRightInd/>
              <w:textAlignment w:val="auto"/>
              <w:rPr>
                <w:szCs w:val="24"/>
              </w:rPr>
            </w:pPr>
            <w:r w:rsidRPr="59344AEB">
              <w:rPr>
                <w:rFonts w:ascii="Times New Roman" w:hAnsi="Times New Roman"/>
              </w:rPr>
              <w:t>No more than 2 instances of noncompliance with CMEP ROP obligations in 2022.</w:t>
            </w:r>
          </w:p>
        </w:tc>
      </w:tr>
      <w:tr w:rsidR="002B538D" w:rsidRPr="005236DD" w14:paraId="0DA3537C" w14:textId="77777777" w:rsidTr="005236DD">
        <w:trPr>
          <w:trHeight w:val="665"/>
        </w:trPr>
        <w:tc>
          <w:tcPr>
            <w:tcW w:w="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663762" w14:textId="77777777" w:rsidR="002B538D" w:rsidRPr="005236DD" w:rsidRDefault="002B538D" w:rsidP="00381EBF">
            <w:pPr>
              <w:overflowPunct/>
              <w:autoSpaceDE/>
              <w:autoSpaceDN/>
              <w:adjustRightInd/>
              <w:textAlignment w:val="auto"/>
              <w:rPr>
                <w:rFonts w:ascii="Times New Roman" w:eastAsia="Calibri" w:hAnsi="Times New Roman"/>
                <w:b/>
                <w:bCs/>
                <w:szCs w:val="24"/>
              </w:rPr>
            </w:pPr>
            <w:r w:rsidRPr="005236DD">
              <w:rPr>
                <w:rFonts w:ascii="Times New Roman" w:eastAsia="Calibri" w:hAnsi="Times New Roman"/>
                <w:b/>
                <w:bCs/>
                <w:szCs w:val="24"/>
              </w:rPr>
              <w:t>IA-2.</w:t>
            </w:r>
          </w:p>
          <w:p w14:paraId="3F67A20A" w14:textId="77777777" w:rsidR="002B538D" w:rsidRPr="005236DD" w:rsidRDefault="002B538D" w:rsidP="00381EBF">
            <w:pPr>
              <w:overflowPunct/>
              <w:autoSpaceDE/>
              <w:adjustRightInd/>
              <w:jc w:val="both"/>
              <w:rPr>
                <w:rFonts w:ascii="Times New Roman" w:eastAsia="Calibri" w:hAnsi="Times New Roman"/>
                <w:i/>
                <w:sz w:val="28"/>
                <w:szCs w:val="28"/>
              </w:rPr>
            </w:pPr>
            <w:r w:rsidRPr="005236DD">
              <w:rPr>
                <w:rFonts w:ascii="Times New Roman" w:eastAsia="Calibri" w:hAnsi="Times New Roman"/>
                <w:b/>
                <w:bCs/>
                <w:szCs w:val="24"/>
              </w:rPr>
              <w:t>(10%)</w:t>
            </w:r>
          </w:p>
        </w:tc>
        <w:tc>
          <w:tcPr>
            <w:tcW w:w="62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E3927D" w14:textId="1381ACF5" w:rsidR="00750544" w:rsidRDefault="00854B3D" w:rsidP="00331780">
            <w:pPr>
              <w:jc w:val="both"/>
              <w:rPr>
                <w:color w:val="000000" w:themeColor="text1"/>
              </w:rPr>
            </w:pPr>
            <w:r w:rsidRPr="002557D6">
              <w:rPr>
                <w:rFonts w:ascii="Times New Roman" w:hAnsi="Times New Roman"/>
                <w:color w:val="000000" w:themeColor="text1"/>
              </w:rPr>
              <w:t xml:space="preserve">To streamline the processing of </w:t>
            </w:r>
            <w:r w:rsidR="001B467D">
              <w:rPr>
                <w:rFonts w:ascii="Times New Roman" w:hAnsi="Times New Roman"/>
                <w:color w:val="000000" w:themeColor="text1"/>
              </w:rPr>
              <w:t xml:space="preserve">common </w:t>
            </w:r>
            <w:r w:rsidR="4ED516D4" w:rsidRPr="002557D6">
              <w:rPr>
                <w:rFonts w:ascii="Times New Roman" w:hAnsi="Times New Roman"/>
                <w:color w:val="000000" w:themeColor="text1"/>
              </w:rPr>
              <w:t>noncompliance</w:t>
            </w:r>
            <w:r w:rsidRPr="002557D6">
              <w:rPr>
                <w:rFonts w:ascii="Times New Roman" w:hAnsi="Times New Roman"/>
                <w:color w:val="000000" w:themeColor="text1"/>
              </w:rPr>
              <w:t xml:space="preserve">, NPCC will develop and implement approaches </w:t>
            </w:r>
            <w:r w:rsidR="001B467D">
              <w:rPr>
                <w:rFonts w:ascii="Times New Roman" w:hAnsi="Times New Roman"/>
                <w:color w:val="000000" w:themeColor="text1"/>
              </w:rPr>
              <w:t xml:space="preserve">to </w:t>
            </w:r>
            <w:r w:rsidR="00027E6C">
              <w:rPr>
                <w:rFonts w:ascii="Times New Roman" w:hAnsi="Times New Roman"/>
                <w:color w:val="000000" w:themeColor="text1"/>
              </w:rPr>
              <w:t xml:space="preserve">process </w:t>
            </w:r>
            <w:r w:rsidR="00027E6C" w:rsidRPr="002557D6">
              <w:rPr>
                <w:rFonts w:ascii="Times New Roman" w:hAnsi="Times New Roman"/>
                <w:color w:val="000000" w:themeColor="text1"/>
              </w:rPr>
              <w:t>the</w:t>
            </w:r>
            <w:r w:rsidRPr="002557D6">
              <w:rPr>
                <w:rFonts w:ascii="Times New Roman" w:hAnsi="Times New Roman"/>
                <w:color w:val="000000" w:themeColor="text1"/>
              </w:rPr>
              <w:t xml:space="preserve"> top 8 most violated Standards</w:t>
            </w:r>
            <w:r w:rsidR="002557D6">
              <w:rPr>
                <w:rFonts w:ascii="Times New Roman" w:hAnsi="Times New Roman"/>
                <w:color w:val="000000" w:themeColor="text1"/>
              </w:rPr>
              <w:t xml:space="preserve"> </w:t>
            </w:r>
            <w:r w:rsidRPr="002557D6">
              <w:rPr>
                <w:rFonts w:ascii="Times New Roman" w:hAnsi="Times New Roman"/>
                <w:color w:val="000000" w:themeColor="text1"/>
              </w:rPr>
              <w:t>in NPCC</w:t>
            </w:r>
            <w:r w:rsidR="00A84C9F" w:rsidRPr="002557D6">
              <w:rPr>
                <w:rFonts w:ascii="Times New Roman" w:hAnsi="Times New Roman"/>
                <w:color w:val="000000" w:themeColor="text1"/>
              </w:rPr>
              <w:t xml:space="preserve"> </w:t>
            </w:r>
            <w:r w:rsidR="574DF5BE" w:rsidRPr="002557D6">
              <w:rPr>
                <w:rFonts w:ascii="Times New Roman" w:hAnsi="Times New Roman"/>
                <w:color w:val="000000" w:themeColor="text1"/>
              </w:rPr>
              <w:t xml:space="preserve">by developing standard specific </w:t>
            </w:r>
            <w:r w:rsidR="0647B968" w:rsidRPr="002557D6">
              <w:rPr>
                <w:rFonts w:ascii="Times New Roman" w:hAnsi="Times New Roman"/>
                <w:color w:val="000000" w:themeColor="text1"/>
              </w:rPr>
              <w:t xml:space="preserve">criteria </w:t>
            </w:r>
            <w:r w:rsidRPr="002557D6">
              <w:rPr>
                <w:rFonts w:ascii="Times New Roman" w:hAnsi="Times New Roman"/>
                <w:color w:val="000000" w:themeColor="text1"/>
              </w:rPr>
              <w:t xml:space="preserve">that will be used </w:t>
            </w:r>
            <w:r w:rsidR="001B467D">
              <w:rPr>
                <w:rFonts w:ascii="Times New Roman" w:hAnsi="Times New Roman"/>
                <w:color w:val="000000" w:themeColor="text1"/>
              </w:rPr>
              <w:t xml:space="preserve">by Staff </w:t>
            </w:r>
            <w:r w:rsidRPr="002557D6">
              <w:rPr>
                <w:rFonts w:ascii="Times New Roman" w:hAnsi="Times New Roman"/>
                <w:color w:val="000000" w:themeColor="text1"/>
              </w:rPr>
              <w:t xml:space="preserve">for identifying the </w:t>
            </w:r>
            <w:r w:rsidR="001E7052" w:rsidRPr="002557D6">
              <w:rPr>
                <w:rFonts w:ascii="Times New Roman" w:hAnsi="Times New Roman"/>
                <w:color w:val="000000" w:themeColor="text1"/>
              </w:rPr>
              <w:t>extent</w:t>
            </w:r>
            <w:r w:rsidRPr="002557D6">
              <w:rPr>
                <w:rFonts w:ascii="Times New Roman" w:hAnsi="Times New Roman"/>
                <w:color w:val="000000" w:themeColor="text1"/>
              </w:rPr>
              <w:t xml:space="preserve"> of the issue and assessing the risk of the noncompliance. </w:t>
            </w:r>
            <w:r w:rsidRPr="005236DD">
              <w:rPr>
                <w:color w:val="000000" w:themeColor="text1"/>
              </w:rPr>
              <w:t xml:space="preserve"> </w:t>
            </w:r>
          </w:p>
          <w:p w14:paraId="1F1D3A5A" w14:textId="77777777" w:rsidR="001F7472" w:rsidRDefault="001F7472" w:rsidP="00331780">
            <w:pPr>
              <w:jc w:val="both"/>
              <w:rPr>
                <w:color w:val="000000" w:themeColor="text1"/>
              </w:rPr>
            </w:pPr>
          </w:p>
          <w:p w14:paraId="05C021CB" w14:textId="28995841" w:rsidR="001F7472" w:rsidRPr="001F7472" w:rsidRDefault="001F7472" w:rsidP="00331780">
            <w:pPr>
              <w:jc w:val="both"/>
              <w:rPr>
                <w:rFonts w:ascii="Times New Roman" w:hAnsi="Times New Roman"/>
                <w:color w:val="000000" w:themeColor="text1"/>
                <w:sz w:val="20"/>
              </w:rPr>
            </w:pPr>
            <w:r w:rsidRPr="001F7472">
              <w:rPr>
                <w:rFonts w:ascii="Times New Roman" w:hAnsi="Times New Roman"/>
                <w:color w:val="000000" w:themeColor="text1"/>
                <w:sz w:val="20"/>
              </w:rPr>
              <w:t>(Note: Reliability Standards for this Goal are CIP-007, CIP-010, CIP-004, MOD-025, FAC-008, PRC-005, CIP-002, and CIP-006)</w:t>
            </w:r>
          </w:p>
        </w:tc>
        <w:tc>
          <w:tcPr>
            <w:tcW w:w="29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85D51D" w14:textId="7FE33BB7" w:rsidR="00FB64F5" w:rsidRPr="005236DD" w:rsidRDefault="00FB64F5" w:rsidP="00750544">
            <w:pPr>
              <w:overflowPunct/>
              <w:autoSpaceDE/>
              <w:autoSpaceDN/>
              <w:adjustRightInd/>
              <w:spacing w:after="160" w:line="259" w:lineRule="auto"/>
              <w:textAlignment w:val="auto"/>
              <w:rPr>
                <w:rFonts w:ascii="Times New Roman" w:eastAsiaTheme="minorEastAsia" w:hAnsi="Times New Roman"/>
                <w:color w:val="000000" w:themeColor="text1"/>
              </w:rPr>
            </w:pPr>
            <w:r w:rsidRPr="010D4135">
              <w:rPr>
                <w:rFonts w:ascii="Times New Roman" w:eastAsiaTheme="minorEastAsia" w:hAnsi="Times New Roman"/>
                <w:color w:val="000000" w:themeColor="text1"/>
              </w:rPr>
              <w:t xml:space="preserve">Develop </w:t>
            </w:r>
            <w:r w:rsidR="001B467D">
              <w:rPr>
                <w:rFonts w:ascii="Times New Roman" w:eastAsiaTheme="minorEastAsia" w:hAnsi="Times New Roman"/>
                <w:color w:val="000000" w:themeColor="text1"/>
              </w:rPr>
              <w:t>noncompliance processing</w:t>
            </w:r>
            <w:r w:rsidRPr="010D4135">
              <w:rPr>
                <w:rFonts w:ascii="Times New Roman" w:eastAsiaTheme="minorEastAsia" w:hAnsi="Times New Roman"/>
                <w:color w:val="000000" w:themeColor="text1"/>
              </w:rPr>
              <w:t xml:space="preserve"> approach</w:t>
            </w:r>
            <w:r w:rsidR="001B467D">
              <w:rPr>
                <w:rFonts w:ascii="Times New Roman" w:eastAsiaTheme="minorEastAsia" w:hAnsi="Times New Roman"/>
                <w:color w:val="000000" w:themeColor="text1"/>
              </w:rPr>
              <w:t xml:space="preserve"> tools</w:t>
            </w:r>
            <w:r w:rsidRPr="010D4135">
              <w:rPr>
                <w:rFonts w:ascii="Times New Roman" w:eastAsiaTheme="minorEastAsia" w:hAnsi="Times New Roman"/>
                <w:color w:val="000000" w:themeColor="text1"/>
              </w:rPr>
              <w:t xml:space="preserve"> for top 8 most violated Standards by </w:t>
            </w:r>
            <w:r w:rsidR="36C4DEB9" w:rsidRPr="010D4135">
              <w:rPr>
                <w:rFonts w:ascii="Times New Roman" w:eastAsiaTheme="minorEastAsia" w:hAnsi="Times New Roman"/>
                <w:color w:val="000000" w:themeColor="text1"/>
              </w:rPr>
              <w:t>9</w:t>
            </w:r>
            <w:r w:rsidRPr="010D4135">
              <w:rPr>
                <w:rFonts w:ascii="Times New Roman" w:eastAsiaTheme="minorEastAsia" w:hAnsi="Times New Roman"/>
                <w:color w:val="000000" w:themeColor="text1"/>
              </w:rPr>
              <w:t>/22</w:t>
            </w:r>
            <w:r w:rsidR="488AB689" w:rsidRPr="010D4135">
              <w:rPr>
                <w:rFonts w:ascii="Times New Roman" w:eastAsiaTheme="minorEastAsia" w:hAnsi="Times New Roman"/>
                <w:color w:val="000000" w:themeColor="text1"/>
              </w:rPr>
              <w:t>.</w:t>
            </w:r>
          </w:p>
        </w:tc>
        <w:tc>
          <w:tcPr>
            <w:tcW w:w="2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C2CC53" w14:textId="0330D4AD" w:rsidR="002557D6" w:rsidRDefault="42062E71" w:rsidP="010D4135">
            <w:pPr>
              <w:overflowPunct/>
              <w:autoSpaceDE/>
              <w:autoSpaceDN/>
              <w:adjustRightInd/>
              <w:spacing w:after="160" w:line="259" w:lineRule="auto"/>
              <w:textAlignment w:val="auto"/>
              <w:rPr>
                <w:rFonts w:ascii="Times New Roman" w:eastAsia="Calibri" w:hAnsi="Times New Roman"/>
                <w:szCs w:val="24"/>
              </w:rPr>
            </w:pPr>
            <w:r w:rsidRPr="010D4135">
              <w:rPr>
                <w:rFonts w:ascii="Times New Roman" w:eastAsia="Calibri" w:hAnsi="Times New Roman"/>
                <w:szCs w:val="24"/>
              </w:rPr>
              <w:t>Apply developed approach</w:t>
            </w:r>
            <w:r w:rsidR="001B467D">
              <w:rPr>
                <w:rFonts w:ascii="Times New Roman" w:eastAsia="Calibri" w:hAnsi="Times New Roman"/>
                <w:szCs w:val="24"/>
              </w:rPr>
              <w:t xml:space="preserve"> tools </w:t>
            </w:r>
            <w:r w:rsidRPr="010D4135">
              <w:rPr>
                <w:rFonts w:ascii="Times New Roman" w:eastAsia="Calibri" w:hAnsi="Times New Roman"/>
                <w:szCs w:val="24"/>
              </w:rPr>
              <w:t>to 60 noncompliance by 12/22.</w:t>
            </w:r>
          </w:p>
          <w:p w14:paraId="18263A9D" w14:textId="035BAEAB" w:rsidR="00FB64F5" w:rsidRPr="00B613F1" w:rsidRDefault="2A5526B7" w:rsidP="00CF2697">
            <w:pPr>
              <w:overflowPunct/>
              <w:autoSpaceDE/>
              <w:autoSpaceDN/>
              <w:adjustRightInd/>
              <w:spacing w:after="160" w:line="259" w:lineRule="auto"/>
              <w:textAlignment w:val="auto"/>
              <w:rPr>
                <w:rFonts w:ascii="Times New Roman" w:eastAsia="Calibri" w:hAnsi="Times New Roman"/>
              </w:rPr>
            </w:pPr>
            <w:r w:rsidRPr="010D4135">
              <w:rPr>
                <w:rFonts w:ascii="Times New Roman" w:eastAsia="Calibri" w:hAnsi="Times New Roman"/>
              </w:rPr>
              <w:t>Present and s</w:t>
            </w:r>
            <w:r w:rsidR="309E13D8" w:rsidRPr="010D4135">
              <w:rPr>
                <w:rFonts w:ascii="Times New Roman" w:eastAsia="Calibri" w:hAnsi="Times New Roman"/>
              </w:rPr>
              <w:t>hare</w:t>
            </w:r>
            <w:r w:rsidR="0F22BB5D" w:rsidRPr="010D4135">
              <w:rPr>
                <w:rFonts w:ascii="Times New Roman" w:eastAsia="Calibri" w:hAnsi="Times New Roman"/>
              </w:rPr>
              <w:t xml:space="preserve"> developed </w:t>
            </w:r>
            <w:r w:rsidR="001B467D">
              <w:rPr>
                <w:rFonts w:ascii="Times New Roman" w:eastAsia="Calibri" w:hAnsi="Times New Roman"/>
              </w:rPr>
              <w:t>noncompliance processing</w:t>
            </w:r>
            <w:r w:rsidR="0F22BB5D" w:rsidRPr="010D4135">
              <w:rPr>
                <w:rFonts w:ascii="Times New Roman" w:eastAsia="Calibri" w:hAnsi="Times New Roman"/>
              </w:rPr>
              <w:t xml:space="preserve"> approach tool</w:t>
            </w:r>
            <w:r w:rsidR="104EDCAD" w:rsidRPr="010D4135">
              <w:rPr>
                <w:rFonts w:ascii="Times New Roman" w:eastAsia="Calibri" w:hAnsi="Times New Roman"/>
              </w:rPr>
              <w:t>s with the ERO Enterprise for acknowledgement and potential use</w:t>
            </w:r>
            <w:r w:rsidR="590F674E" w:rsidRPr="010D4135">
              <w:rPr>
                <w:rFonts w:ascii="Times New Roman" w:eastAsia="Calibri" w:hAnsi="Times New Roman"/>
              </w:rPr>
              <w:t xml:space="preserve"> by 12/22.</w:t>
            </w:r>
          </w:p>
        </w:tc>
      </w:tr>
      <w:tr w:rsidR="007F4A47" w:rsidRPr="005236DD" w14:paraId="08E02FC6" w14:textId="77777777" w:rsidTr="005236DD">
        <w:trPr>
          <w:trHeight w:val="665"/>
        </w:trPr>
        <w:tc>
          <w:tcPr>
            <w:tcW w:w="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C6633C" w14:textId="77777777" w:rsidR="007F4A47" w:rsidRPr="005236DD" w:rsidRDefault="007F4A47" w:rsidP="007F4A47">
            <w:pPr>
              <w:overflowPunct/>
              <w:autoSpaceDE/>
              <w:autoSpaceDN/>
              <w:adjustRightInd/>
              <w:textAlignment w:val="auto"/>
              <w:rPr>
                <w:rFonts w:ascii="Times New Roman" w:eastAsia="Calibri" w:hAnsi="Times New Roman"/>
                <w:b/>
                <w:bCs/>
                <w:szCs w:val="24"/>
              </w:rPr>
            </w:pPr>
            <w:r w:rsidRPr="005236DD">
              <w:rPr>
                <w:rFonts w:ascii="Times New Roman" w:eastAsia="Calibri" w:hAnsi="Times New Roman"/>
                <w:b/>
                <w:bCs/>
                <w:szCs w:val="24"/>
              </w:rPr>
              <w:t>IA-3.</w:t>
            </w:r>
          </w:p>
          <w:p w14:paraId="4ED9CE8F" w14:textId="77777777" w:rsidR="007F4A47" w:rsidRPr="005236DD" w:rsidRDefault="007F4A47" w:rsidP="007F4A47">
            <w:pPr>
              <w:overflowPunct/>
              <w:autoSpaceDE/>
              <w:autoSpaceDN/>
              <w:adjustRightInd/>
              <w:textAlignment w:val="auto"/>
              <w:rPr>
                <w:rFonts w:ascii="Times New Roman" w:eastAsia="Calibri" w:hAnsi="Times New Roman"/>
                <w:sz w:val="28"/>
                <w:szCs w:val="28"/>
              </w:rPr>
            </w:pPr>
            <w:r w:rsidRPr="005236DD">
              <w:rPr>
                <w:rFonts w:ascii="Times New Roman" w:eastAsia="Calibri" w:hAnsi="Times New Roman"/>
                <w:b/>
                <w:bCs/>
                <w:szCs w:val="24"/>
              </w:rPr>
              <w:t>(5%)</w:t>
            </w:r>
          </w:p>
        </w:tc>
        <w:tc>
          <w:tcPr>
            <w:tcW w:w="62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D63505" w14:textId="564311DF" w:rsidR="007F4A47" w:rsidRPr="005236DD" w:rsidRDefault="007F4A47" w:rsidP="007F4A47">
            <w:pPr>
              <w:rPr>
                <w:rFonts w:ascii="Times New Roman" w:hAnsi="Times New Roman"/>
              </w:rPr>
            </w:pPr>
            <w:r w:rsidRPr="005236DD">
              <w:rPr>
                <w:rFonts w:ascii="Times New Roman" w:hAnsi="Times New Roman"/>
                <w:szCs w:val="24"/>
              </w:rPr>
              <w:t xml:space="preserve">To support resilience for wide-spread long term cold weather events, NPCC will </w:t>
            </w:r>
            <w:r>
              <w:rPr>
                <w:rFonts w:ascii="Times New Roman" w:hAnsi="Times New Roman"/>
                <w:szCs w:val="24"/>
              </w:rPr>
              <w:t xml:space="preserve">use the NERC CMEP Practice Guide on Cold Weather Preparedness to engage a subset of </w:t>
            </w:r>
            <w:r w:rsidRPr="005236DD">
              <w:rPr>
                <w:rFonts w:ascii="Times New Roman" w:hAnsi="Times New Roman"/>
                <w:szCs w:val="24"/>
              </w:rPr>
              <w:t>Generator Owner/Generator Operators.</w:t>
            </w:r>
          </w:p>
        </w:tc>
        <w:tc>
          <w:tcPr>
            <w:tcW w:w="29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57D219" w14:textId="77777777" w:rsidR="007F4A47" w:rsidRPr="005236DD" w:rsidRDefault="007F4A47" w:rsidP="007F4A47">
            <w:pPr>
              <w:overflowPunct/>
              <w:autoSpaceDE/>
              <w:autoSpaceDN/>
              <w:adjustRightInd/>
              <w:spacing w:after="160" w:line="259" w:lineRule="auto"/>
              <w:textAlignment w:val="auto"/>
              <w:rPr>
                <w:rFonts w:ascii="Times New Roman" w:eastAsia="Calibri" w:hAnsi="Times New Roman"/>
                <w:szCs w:val="24"/>
              </w:rPr>
            </w:pPr>
            <w:r w:rsidRPr="005236DD">
              <w:rPr>
                <w:rFonts w:ascii="Times New Roman" w:eastAsia="Calibri" w:hAnsi="Times New Roman"/>
                <w:szCs w:val="24"/>
              </w:rPr>
              <w:t xml:space="preserve">Develop awareness questionnaire from the NERC Winter Preparedness Practice Guide and send </w:t>
            </w:r>
            <w:r>
              <w:rPr>
                <w:rFonts w:ascii="Times New Roman" w:eastAsia="Calibri" w:hAnsi="Times New Roman"/>
                <w:szCs w:val="24"/>
              </w:rPr>
              <w:t xml:space="preserve">Compliance Bulletin </w:t>
            </w:r>
            <w:r w:rsidRPr="005236DD">
              <w:rPr>
                <w:rFonts w:ascii="Times New Roman" w:eastAsia="Calibri" w:hAnsi="Times New Roman"/>
                <w:szCs w:val="24"/>
              </w:rPr>
              <w:t xml:space="preserve">to all </w:t>
            </w:r>
            <w:r>
              <w:rPr>
                <w:rFonts w:ascii="Times New Roman" w:eastAsia="Calibri" w:hAnsi="Times New Roman"/>
                <w:szCs w:val="24"/>
              </w:rPr>
              <w:t xml:space="preserve">160 registered </w:t>
            </w:r>
            <w:r w:rsidRPr="005236DD">
              <w:rPr>
                <w:rFonts w:ascii="Times New Roman" w:eastAsia="Calibri" w:hAnsi="Times New Roman"/>
                <w:szCs w:val="24"/>
              </w:rPr>
              <w:t>GO/GOP - by 2/22.</w:t>
            </w:r>
          </w:p>
          <w:p w14:paraId="0123EEEA" w14:textId="77777777" w:rsidR="007F4A47" w:rsidRPr="005236DD" w:rsidRDefault="007F4A47" w:rsidP="007F4A47">
            <w:pPr>
              <w:overflowPunct/>
              <w:autoSpaceDE/>
              <w:autoSpaceDN/>
              <w:adjustRightInd/>
              <w:spacing w:after="160" w:line="259" w:lineRule="auto"/>
              <w:textAlignment w:val="auto"/>
              <w:rPr>
                <w:rFonts w:ascii="Times New Roman" w:eastAsia="Calibri" w:hAnsi="Times New Roman"/>
                <w:szCs w:val="24"/>
              </w:rPr>
            </w:pPr>
            <w:r>
              <w:rPr>
                <w:rFonts w:ascii="Times New Roman" w:eastAsia="Calibri" w:hAnsi="Times New Roman"/>
                <w:szCs w:val="24"/>
              </w:rPr>
              <w:t>Present status to CC – by 3/22.</w:t>
            </w:r>
          </w:p>
          <w:p w14:paraId="5A9134B6" w14:textId="77777777" w:rsidR="007F4A47" w:rsidRDefault="007F4A47" w:rsidP="007F4A47">
            <w:pPr>
              <w:overflowPunct/>
              <w:autoSpaceDE/>
              <w:autoSpaceDN/>
              <w:adjustRightInd/>
              <w:spacing w:after="160" w:line="259" w:lineRule="auto"/>
              <w:textAlignment w:val="auto"/>
              <w:rPr>
                <w:rFonts w:ascii="Times New Roman" w:eastAsia="Calibri" w:hAnsi="Times New Roman"/>
                <w:szCs w:val="24"/>
              </w:rPr>
            </w:pPr>
            <w:r w:rsidRPr="005236DD">
              <w:rPr>
                <w:rFonts w:ascii="Times New Roman" w:eastAsia="Calibri" w:hAnsi="Times New Roman"/>
                <w:szCs w:val="24"/>
              </w:rPr>
              <w:lastRenderedPageBreak/>
              <w:t xml:space="preserve">Present status </w:t>
            </w:r>
            <w:r>
              <w:rPr>
                <w:rFonts w:ascii="Times New Roman" w:eastAsia="Calibri" w:hAnsi="Times New Roman"/>
                <w:szCs w:val="24"/>
              </w:rPr>
              <w:t>at</w:t>
            </w:r>
            <w:r w:rsidRPr="005236DD">
              <w:rPr>
                <w:rFonts w:ascii="Times New Roman" w:eastAsia="Calibri" w:hAnsi="Times New Roman"/>
                <w:szCs w:val="24"/>
              </w:rPr>
              <w:t xml:space="preserve"> </w:t>
            </w:r>
            <w:r>
              <w:rPr>
                <w:rFonts w:ascii="Times New Roman" w:eastAsia="Calibri" w:hAnsi="Times New Roman"/>
                <w:szCs w:val="24"/>
              </w:rPr>
              <w:t>Spring</w:t>
            </w:r>
            <w:r w:rsidRPr="005236DD">
              <w:rPr>
                <w:rFonts w:ascii="Times New Roman" w:eastAsia="Calibri" w:hAnsi="Times New Roman"/>
                <w:szCs w:val="24"/>
              </w:rPr>
              <w:t xml:space="preserve"> 2022 Compliance Webinar. </w:t>
            </w:r>
          </w:p>
          <w:p w14:paraId="7AEA4C94" w14:textId="4B4247C8" w:rsidR="007F4A47" w:rsidRPr="005236DD" w:rsidRDefault="007F4A47" w:rsidP="007F4A47">
            <w:pPr>
              <w:overflowPunct/>
              <w:autoSpaceDE/>
              <w:autoSpaceDN/>
              <w:adjustRightInd/>
              <w:spacing w:after="160" w:line="259" w:lineRule="auto"/>
              <w:textAlignment w:val="auto"/>
              <w:rPr>
                <w:rFonts w:ascii="Times New Roman" w:eastAsia="Calibri" w:hAnsi="Times New Roman"/>
              </w:rPr>
            </w:pPr>
            <w:r w:rsidRPr="007F4A47">
              <w:rPr>
                <w:rFonts w:ascii="Times New Roman" w:eastAsia="Calibri" w:hAnsi="Times New Roman"/>
                <w:szCs w:val="24"/>
              </w:rPr>
              <w:t xml:space="preserve">Assess questionnaire and provide individual feedback to </w:t>
            </w:r>
            <w:r>
              <w:rPr>
                <w:rFonts w:ascii="Times New Roman" w:eastAsia="Calibri" w:hAnsi="Times New Roman"/>
                <w:szCs w:val="24"/>
              </w:rPr>
              <w:t xml:space="preserve">5 </w:t>
            </w:r>
            <w:r w:rsidRPr="007F4A47">
              <w:rPr>
                <w:rFonts w:ascii="Times New Roman" w:eastAsia="Calibri" w:hAnsi="Times New Roman"/>
                <w:szCs w:val="24"/>
              </w:rPr>
              <w:t xml:space="preserve">volunteer GO/GOP </w:t>
            </w:r>
            <w:r w:rsidRPr="001F7472">
              <w:rPr>
                <w:rFonts w:ascii="Times New Roman" w:eastAsia="Calibri" w:hAnsi="Times New Roman"/>
                <w:szCs w:val="24"/>
              </w:rPr>
              <w:t xml:space="preserve">- by </w:t>
            </w:r>
            <w:r>
              <w:rPr>
                <w:rFonts w:ascii="Times New Roman" w:eastAsia="Calibri" w:hAnsi="Times New Roman"/>
                <w:szCs w:val="24"/>
              </w:rPr>
              <w:t>8</w:t>
            </w:r>
            <w:r w:rsidRPr="001F7472">
              <w:rPr>
                <w:rFonts w:ascii="Times New Roman" w:eastAsia="Calibri" w:hAnsi="Times New Roman"/>
                <w:szCs w:val="24"/>
              </w:rPr>
              <w:t>/22.</w:t>
            </w:r>
          </w:p>
        </w:tc>
        <w:tc>
          <w:tcPr>
            <w:tcW w:w="2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28D034" w14:textId="77777777" w:rsidR="007F4A47" w:rsidRDefault="007F4A47" w:rsidP="007F4A47">
            <w:pPr>
              <w:overflowPunct/>
              <w:autoSpaceDE/>
              <w:autoSpaceDN/>
              <w:adjustRightInd/>
              <w:spacing w:after="160" w:line="259" w:lineRule="auto"/>
              <w:textAlignment w:val="auto"/>
              <w:rPr>
                <w:rFonts w:ascii="Times New Roman" w:hAnsi="Times New Roman"/>
                <w:szCs w:val="24"/>
              </w:rPr>
            </w:pPr>
            <w:r w:rsidRPr="005B6A00">
              <w:rPr>
                <w:rFonts w:ascii="Times New Roman" w:hAnsi="Times New Roman"/>
                <w:szCs w:val="24"/>
              </w:rPr>
              <w:lastRenderedPageBreak/>
              <w:t>Perform on-site winterization walk-downs for 3 volunteering GO/GOP - by 10/22. (If COVID travel restrictions are lifted by 5/31/22)</w:t>
            </w:r>
          </w:p>
          <w:p w14:paraId="797F7F6D" w14:textId="25319F60" w:rsidR="007F4A47" w:rsidRPr="005236DD" w:rsidRDefault="007F4A47" w:rsidP="007F4A47">
            <w:pPr>
              <w:overflowPunct/>
              <w:autoSpaceDE/>
              <w:autoSpaceDN/>
              <w:adjustRightInd/>
              <w:spacing w:after="160" w:line="259" w:lineRule="auto"/>
              <w:textAlignment w:val="auto"/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>A</w:t>
            </w:r>
            <w:r w:rsidRPr="00714EA9">
              <w:rPr>
                <w:rFonts w:ascii="Times New Roman" w:hAnsi="Times New Roman"/>
                <w:szCs w:val="24"/>
              </w:rPr>
              <w:t xml:space="preserve">ssess </w:t>
            </w:r>
            <w:r>
              <w:rPr>
                <w:rFonts w:ascii="Times New Roman" w:hAnsi="Times New Roman"/>
                <w:szCs w:val="24"/>
              </w:rPr>
              <w:t xml:space="preserve">questionnaire </w:t>
            </w:r>
            <w:r w:rsidRPr="00714EA9">
              <w:rPr>
                <w:rFonts w:ascii="Times New Roman" w:hAnsi="Times New Roman"/>
                <w:szCs w:val="24"/>
              </w:rPr>
              <w:t xml:space="preserve">and provide individual feedback </w:t>
            </w:r>
            <w:r>
              <w:rPr>
                <w:rFonts w:ascii="Times New Roman" w:hAnsi="Times New Roman"/>
                <w:szCs w:val="24"/>
              </w:rPr>
              <w:t>to</w:t>
            </w:r>
            <w:r w:rsidRPr="00C5286D">
              <w:rPr>
                <w:rFonts w:ascii="Times New Roman" w:hAnsi="Times New Roman"/>
                <w:szCs w:val="24"/>
              </w:rPr>
              <w:t xml:space="preserve"> </w:t>
            </w:r>
            <w:r>
              <w:rPr>
                <w:rFonts w:ascii="Times New Roman" w:hAnsi="Times New Roman"/>
                <w:szCs w:val="24"/>
              </w:rPr>
              <w:t>2 additional</w:t>
            </w:r>
            <w:r w:rsidRPr="00C5286D">
              <w:rPr>
                <w:rFonts w:ascii="Times New Roman" w:hAnsi="Times New Roman"/>
                <w:szCs w:val="24"/>
              </w:rPr>
              <w:t xml:space="preserve"> </w:t>
            </w:r>
            <w:r>
              <w:rPr>
                <w:rFonts w:ascii="Times New Roman" w:hAnsi="Times New Roman"/>
                <w:szCs w:val="24"/>
              </w:rPr>
              <w:t xml:space="preserve">volunteer </w:t>
            </w:r>
            <w:r w:rsidRPr="00C5286D">
              <w:rPr>
                <w:rFonts w:ascii="Times New Roman" w:hAnsi="Times New Roman"/>
                <w:szCs w:val="24"/>
              </w:rPr>
              <w:t xml:space="preserve">GO/GOP - by </w:t>
            </w:r>
            <w:r>
              <w:rPr>
                <w:rFonts w:ascii="Times New Roman" w:hAnsi="Times New Roman"/>
                <w:szCs w:val="24"/>
              </w:rPr>
              <w:lastRenderedPageBreak/>
              <w:t>10</w:t>
            </w:r>
            <w:r w:rsidRPr="00C5286D">
              <w:rPr>
                <w:rFonts w:ascii="Times New Roman" w:hAnsi="Times New Roman"/>
                <w:szCs w:val="24"/>
              </w:rPr>
              <w:t>/22.</w:t>
            </w:r>
            <w:r w:rsidR="001B467D">
              <w:rPr>
                <w:rFonts w:ascii="Times New Roman" w:hAnsi="Times New Roman"/>
                <w:szCs w:val="24"/>
              </w:rPr>
              <w:t xml:space="preserve"> (If COVID travel restrictions do not allow for on-site assessments, the Target for this aspect is 6 additional volunteers, rather than 2.)</w:t>
            </w:r>
          </w:p>
          <w:p w14:paraId="2B486EFC" w14:textId="77777777" w:rsidR="007F4A47" w:rsidRPr="005236DD" w:rsidRDefault="007F4A47" w:rsidP="007F4A47">
            <w:pPr>
              <w:overflowPunct/>
              <w:autoSpaceDE/>
              <w:autoSpaceDN/>
              <w:adjustRightInd/>
              <w:spacing w:after="160" w:line="259" w:lineRule="auto"/>
              <w:textAlignment w:val="auto"/>
              <w:rPr>
                <w:rFonts w:ascii="Times New Roman" w:hAnsi="Times New Roman"/>
                <w:szCs w:val="24"/>
              </w:rPr>
            </w:pPr>
            <w:r w:rsidRPr="005236DD">
              <w:rPr>
                <w:rFonts w:ascii="Times New Roman" w:hAnsi="Times New Roman"/>
                <w:szCs w:val="24"/>
              </w:rPr>
              <w:t xml:space="preserve">Present status at Fall 2022 Compliance Webinar. </w:t>
            </w:r>
          </w:p>
          <w:p w14:paraId="5E2692F2" w14:textId="14D69317" w:rsidR="007F4A47" w:rsidRPr="005236DD" w:rsidRDefault="007F4A47" w:rsidP="007F4A47">
            <w:pPr>
              <w:overflowPunct/>
              <w:autoSpaceDE/>
              <w:autoSpaceDN/>
              <w:adjustRightInd/>
              <w:spacing w:after="160" w:line="259" w:lineRule="auto"/>
              <w:textAlignment w:val="auto"/>
              <w:rPr>
                <w:rFonts w:ascii="Times New Roman" w:eastAsiaTheme="minorHAnsi" w:hAnsi="Times New Roman"/>
                <w:szCs w:val="24"/>
              </w:rPr>
            </w:pPr>
            <w:r w:rsidRPr="005236DD">
              <w:rPr>
                <w:rFonts w:ascii="Times New Roman" w:hAnsi="Times New Roman"/>
                <w:szCs w:val="24"/>
              </w:rPr>
              <w:t>Present status and results to CC – by 12/22.</w:t>
            </w:r>
          </w:p>
        </w:tc>
      </w:tr>
      <w:tr w:rsidR="007F4A47" w:rsidRPr="001E7052" w14:paraId="3C3F2901" w14:textId="77777777" w:rsidTr="005236DD">
        <w:trPr>
          <w:trHeight w:val="665"/>
        </w:trPr>
        <w:tc>
          <w:tcPr>
            <w:tcW w:w="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8F5C1A" w14:textId="5D9DEE99" w:rsidR="007F4A47" w:rsidRPr="00560B2B" w:rsidRDefault="007F4A47" w:rsidP="007F4A47">
            <w:pPr>
              <w:overflowPunct/>
              <w:autoSpaceDE/>
              <w:autoSpaceDN/>
              <w:adjustRightInd/>
              <w:textAlignment w:val="auto"/>
              <w:rPr>
                <w:rFonts w:ascii="Times New Roman" w:eastAsia="Calibri" w:hAnsi="Times New Roman"/>
                <w:b/>
                <w:bCs/>
                <w:szCs w:val="24"/>
              </w:rPr>
            </w:pPr>
            <w:r w:rsidRPr="00560B2B">
              <w:rPr>
                <w:rFonts w:ascii="Times New Roman" w:eastAsia="Calibri" w:hAnsi="Times New Roman"/>
                <w:b/>
                <w:bCs/>
                <w:szCs w:val="24"/>
              </w:rPr>
              <w:lastRenderedPageBreak/>
              <w:t>IA-4</w:t>
            </w:r>
            <w:r>
              <w:rPr>
                <w:rFonts w:ascii="Times New Roman" w:eastAsia="Calibri" w:hAnsi="Times New Roman"/>
                <w:b/>
                <w:bCs/>
                <w:szCs w:val="24"/>
              </w:rPr>
              <w:t>.</w:t>
            </w:r>
            <w:r w:rsidRPr="00560B2B">
              <w:rPr>
                <w:rFonts w:ascii="Times New Roman" w:eastAsia="Calibri" w:hAnsi="Times New Roman"/>
                <w:b/>
                <w:bCs/>
                <w:szCs w:val="24"/>
              </w:rPr>
              <w:t xml:space="preserve"> (</w:t>
            </w:r>
            <w:r>
              <w:rPr>
                <w:rFonts w:ascii="Times New Roman" w:eastAsia="Calibri" w:hAnsi="Times New Roman"/>
                <w:b/>
                <w:bCs/>
                <w:szCs w:val="24"/>
              </w:rPr>
              <w:t>10</w:t>
            </w:r>
            <w:r w:rsidRPr="00560B2B">
              <w:rPr>
                <w:rFonts w:ascii="Times New Roman" w:eastAsia="Calibri" w:hAnsi="Times New Roman"/>
                <w:b/>
                <w:bCs/>
                <w:szCs w:val="24"/>
              </w:rPr>
              <w:t>%)</w:t>
            </w:r>
          </w:p>
        </w:tc>
        <w:tc>
          <w:tcPr>
            <w:tcW w:w="62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77549F" w14:textId="3D2E42B8" w:rsidR="007F4A47" w:rsidRPr="001E7052" w:rsidRDefault="007F4A47" w:rsidP="007F4A47">
            <w:pPr>
              <w:overflowPunct/>
              <w:autoSpaceDE/>
              <w:autoSpaceDN/>
              <w:adjustRightInd/>
              <w:spacing w:after="160" w:line="259" w:lineRule="auto"/>
              <w:textAlignment w:val="auto"/>
              <w:rPr>
                <w:rFonts w:ascii="Times New Roman" w:eastAsia="Calibri" w:hAnsi="Times New Roman"/>
                <w:szCs w:val="24"/>
              </w:rPr>
            </w:pPr>
            <w:r w:rsidRPr="001E7052">
              <w:rPr>
                <w:rFonts w:ascii="Times New Roman" w:eastAsia="Calibri" w:hAnsi="Times New Roman"/>
                <w:szCs w:val="24"/>
              </w:rPr>
              <w:t xml:space="preserve">Identify and provide recommendation(s) to revise NPCC Reliability Criteria for consideration by the NPCC Members. </w:t>
            </w:r>
          </w:p>
          <w:p w14:paraId="1AFD7933" w14:textId="77777777" w:rsidR="007F4A47" w:rsidRPr="001E7052" w:rsidRDefault="007F4A47" w:rsidP="007F4A47">
            <w:pPr>
              <w:rPr>
                <w:rFonts w:ascii="Times New Roman" w:hAnsi="Times New Roman"/>
                <w:szCs w:val="24"/>
              </w:rPr>
            </w:pPr>
          </w:p>
          <w:p w14:paraId="51606D9E" w14:textId="77777777" w:rsidR="007F4A47" w:rsidRPr="001E7052" w:rsidRDefault="007F4A47" w:rsidP="007F4A47">
            <w:pPr>
              <w:overflowPunct/>
              <w:textAlignment w:val="auto"/>
              <w:rPr>
                <w:rFonts w:ascii="Franklin Gothic Book" w:hAnsi="Franklin Gothic Book" w:cs="Franklin Gothic Book"/>
                <w:color w:val="000000"/>
                <w:szCs w:val="24"/>
              </w:rPr>
            </w:pPr>
          </w:p>
          <w:p w14:paraId="7B5A33F1" w14:textId="77777777" w:rsidR="007F4A47" w:rsidRPr="001E7052" w:rsidRDefault="007F4A47" w:rsidP="007F4A47">
            <w:pPr>
              <w:overflowPunct/>
              <w:textAlignment w:val="auto"/>
              <w:rPr>
                <w:rFonts w:ascii="Franklin Gothic Book" w:hAnsi="Franklin Gothic Book"/>
                <w:szCs w:val="24"/>
              </w:rPr>
            </w:pPr>
          </w:p>
          <w:p w14:paraId="0C3B61D3" w14:textId="77777777" w:rsidR="007F4A47" w:rsidRPr="001E7052" w:rsidRDefault="007F4A47" w:rsidP="007F4A47">
            <w:pPr>
              <w:overflowPunct/>
              <w:textAlignment w:val="auto"/>
              <w:rPr>
                <w:rFonts w:ascii="Franklin Gothic Book" w:hAnsi="Franklin Gothic Book" w:cs="Franklin Gothic Book"/>
                <w:color w:val="000000"/>
                <w:szCs w:val="24"/>
              </w:rPr>
            </w:pPr>
          </w:p>
          <w:p w14:paraId="3CCD3015" w14:textId="17EBC7A6" w:rsidR="007F4A47" w:rsidRPr="001E7052" w:rsidRDefault="007F4A47" w:rsidP="007F4A47">
            <w:pPr>
              <w:overflowPunct/>
              <w:textAlignment w:val="auto"/>
              <w:rPr>
                <w:rFonts w:ascii="Times New Roman" w:hAnsi="Times New Roman"/>
                <w:szCs w:val="24"/>
              </w:rPr>
            </w:pPr>
          </w:p>
        </w:tc>
        <w:tc>
          <w:tcPr>
            <w:tcW w:w="29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BDEBB7" w14:textId="2C0E2CE8" w:rsidR="007F4A47" w:rsidRPr="001E7052" w:rsidRDefault="007F4A47" w:rsidP="007F4A47">
            <w:pPr>
              <w:overflowPunct/>
              <w:autoSpaceDE/>
              <w:autoSpaceDN/>
              <w:adjustRightInd/>
              <w:spacing w:after="160" w:line="259" w:lineRule="auto"/>
              <w:textAlignment w:val="auto"/>
              <w:rPr>
                <w:rFonts w:ascii="Times New Roman" w:eastAsia="Calibri" w:hAnsi="Times New Roman"/>
                <w:szCs w:val="24"/>
              </w:rPr>
            </w:pPr>
            <w:r w:rsidRPr="001E7052">
              <w:rPr>
                <w:rFonts w:ascii="Times New Roman" w:eastAsia="Calibri" w:hAnsi="Times New Roman"/>
                <w:szCs w:val="24"/>
              </w:rPr>
              <w:t>Develop a manual load shedding tabletop exercise for NPCC system operators and load shedding entities responsible for determining/designing load shed</w:t>
            </w:r>
            <w:r>
              <w:rPr>
                <w:rFonts w:ascii="Times New Roman" w:eastAsia="Calibri" w:hAnsi="Times New Roman"/>
                <w:szCs w:val="24"/>
              </w:rPr>
              <w:t>ding</w:t>
            </w:r>
            <w:r w:rsidRPr="001E7052">
              <w:rPr>
                <w:rFonts w:ascii="Times New Roman" w:eastAsia="Calibri" w:hAnsi="Times New Roman"/>
                <w:szCs w:val="24"/>
              </w:rPr>
              <w:t xml:space="preserve"> programs.</w:t>
            </w:r>
          </w:p>
          <w:p w14:paraId="41A289B4" w14:textId="34A78D6C" w:rsidR="007F4A47" w:rsidRPr="001E7052" w:rsidRDefault="007F4A47" w:rsidP="007F4A47">
            <w:pPr>
              <w:overflowPunct/>
              <w:autoSpaceDE/>
              <w:autoSpaceDN/>
              <w:adjustRightInd/>
              <w:spacing w:after="160" w:line="259" w:lineRule="auto"/>
              <w:textAlignment w:val="auto"/>
              <w:rPr>
                <w:rFonts w:ascii="Times New Roman" w:eastAsia="Calibri" w:hAnsi="Times New Roman"/>
              </w:rPr>
            </w:pPr>
            <w:r w:rsidRPr="5E12DCD6">
              <w:rPr>
                <w:rFonts w:ascii="Times New Roman" w:eastAsia="Calibri" w:hAnsi="Times New Roman"/>
              </w:rPr>
              <w:t>Present scope and goals proposal for the tabletop exercise for RCC endorsement - by 6</w:t>
            </w:r>
            <w:r w:rsidR="00DE1CEE">
              <w:rPr>
                <w:rFonts w:ascii="Times New Roman" w:eastAsia="Calibri" w:hAnsi="Times New Roman"/>
              </w:rPr>
              <w:t>/</w:t>
            </w:r>
            <w:r w:rsidRPr="5E12DCD6">
              <w:rPr>
                <w:rFonts w:ascii="Times New Roman" w:eastAsia="Calibri" w:hAnsi="Times New Roman"/>
              </w:rPr>
              <w:t>22</w:t>
            </w:r>
          </w:p>
          <w:p w14:paraId="26BA58EB" w14:textId="265B0986" w:rsidR="007F4A47" w:rsidRPr="00B613F1" w:rsidRDefault="007F4A47" w:rsidP="00B613F1">
            <w:pPr>
              <w:spacing w:after="160" w:line="259" w:lineRule="auto"/>
              <w:rPr>
                <w:szCs w:val="24"/>
              </w:rPr>
            </w:pPr>
            <w:r w:rsidRPr="5E12DCD6">
              <w:rPr>
                <w:rFonts w:ascii="Times New Roman" w:eastAsia="Calibri" w:hAnsi="Times New Roman"/>
                <w:szCs w:val="24"/>
              </w:rPr>
              <w:t>Conduct the tabletop exercise – by 09/21</w:t>
            </w:r>
          </w:p>
        </w:tc>
        <w:tc>
          <w:tcPr>
            <w:tcW w:w="2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F1E731" w14:textId="0F86B422" w:rsidR="007F4A47" w:rsidRPr="001E7052" w:rsidRDefault="007F4A47" w:rsidP="007F4A47">
            <w:pPr>
              <w:overflowPunct/>
              <w:autoSpaceDE/>
              <w:autoSpaceDN/>
              <w:adjustRightInd/>
              <w:spacing w:after="160" w:line="259" w:lineRule="auto"/>
              <w:textAlignment w:val="auto"/>
              <w:rPr>
                <w:rFonts w:ascii="Times New Roman" w:hAnsi="Times New Roman"/>
              </w:rPr>
            </w:pPr>
            <w:r w:rsidRPr="5E12DCD6">
              <w:rPr>
                <w:rFonts w:ascii="Times New Roman" w:eastAsia="Calibri" w:hAnsi="Times New Roman"/>
                <w:color w:val="000000" w:themeColor="text1"/>
              </w:rPr>
              <w:t>Report “lessons learned” and any NPCC Reliability Criteria revision recommendations to the RCC for endorsement – by 12/22</w:t>
            </w:r>
          </w:p>
        </w:tc>
      </w:tr>
      <w:tr w:rsidR="007F4A47" w:rsidRPr="001E7052" w14:paraId="7739C4E1" w14:textId="77777777" w:rsidTr="005236DD">
        <w:trPr>
          <w:trHeight w:val="485"/>
        </w:trPr>
        <w:tc>
          <w:tcPr>
            <w:tcW w:w="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EEAF6" w:themeFill="accent1" w:themeFillTint="33"/>
            <w:vAlign w:val="center"/>
          </w:tcPr>
          <w:p w14:paraId="047BA92D" w14:textId="052D154B" w:rsidR="007F4A47" w:rsidRPr="001E7052" w:rsidRDefault="007F4A47" w:rsidP="007F4A47">
            <w:pPr>
              <w:overflowPunct/>
              <w:autoSpaceDE/>
              <w:adjustRightInd/>
              <w:rPr>
                <w:rFonts w:ascii="Times New Roman" w:eastAsia="Calibri" w:hAnsi="Times New Roman"/>
                <w:b/>
                <w:sz w:val="28"/>
                <w:szCs w:val="28"/>
              </w:rPr>
            </w:pPr>
            <w:r w:rsidRPr="001E7052">
              <w:rPr>
                <w:rFonts w:ascii="Times New Roman" w:eastAsia="Calibri" w:hAnsi="Times New Roman"/>
                <w:b/>
                <w:sz w:val="28"/>
                <w:szCs w:val="28"/>
              </w:rPr>
              <w:t>I-B</w:t>
            </w:r>
          </w:p>
        </w:tc>
        <w:tc>
          <w:tcPr>
            <w:tcW w:w="62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EEAF6" w:themeFill="accent1" w:themeFillTint="33"/>
            <w:vAlign w:val="center"/>
          </w:tcPr>
          <w:p w14:paraId="1715CCC9" w14:textId="0E96A2BC" w:rsidR="007F4A47" w:rsidRPr="001E7052" w:rsidRDefault="007F4A47" w:rsidP="007F4A47">
            <w:pPr>
              <w:overflowPunct/>
              <w:autoSpaceDE/>
              <w:adjustRightInd/>
              <w:rPr>
                <w:rFonts w:ascii="Times New Roman" w:eastAsia="Calibri" w:hAnsi="Times New Roman"/>
                <w:bCs/>
                <w:sz w:val="28"/>
                <w:szCs w:val="28"/>
              </w:rPr>
            </w:pPr>
            <w:r w:rsidRPr="001E7052">
              <w:rPr>
                <w:rFonts w:ascii="Times New Roman" w:eastAsia="Calibri" w:hAnsi="Times New Roman"/>
                <w:bCs/>
                <w:sz w:val="28"/>
                <w:szCs w:val="28"/>
              </w:rPr>
              <w:t>Assuring Energy Sufficiency</w:t>
            </w:r>
          </w:p>
        </w:tc>
        <w:tc>
          <w:tcPr>
            <w:tcW w:w="29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EEAF6" w:themeFill="accent1" w:themeFillTint="33"/>
            <w:vAlign w:val="center"/>
          </w:tcPr>
          <w:p w14:paraId="43259231" w14:textId="05D488C4" w:rsidR="007F4A47" w:rsidRPr="001E7052" w:rsidRDefault="007F4A47" w:rsidP="007F4A47">
            <w:pPr>
              <w:overflowPunct/>
              <w:autoSpaceDE/>
              <w:adjustRightInd/>
              <w:jc w:val="center"/>
              <w:rPr>
                <w:rFonts w:ascii="Times New Roman" w:eastAsia="Calibri" w:hAnsi="Times New Roman"/>
                <w:b/>
                <w:sz w:val="28"/>
                <w:szCs w:val="28"/>
              </w:rPr>
            </w:pPr>
            <w:r w:rsidRPr="001E7052">
              <w:rPr>
                <w:rFonts w:ascii="Times New Roman" w:eastAsia="Calibri" w:hAnsi="Times New Roman"/>
                <w:b/>
                <w:sz w:val="28"/>
                <w:szCs w:val="28"/>
              </w:rPr>
              <w:t>Threshold</w:t>
            </w:r>
          </w:p>
        </w:tc>
        <w:tc>
          <w:tcPr>
            <w:tcW w:w="2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EEAF6" w:themeFill="accent1" w:themeFillTint="33"/>
            <w:vAlign w:val="center"/>
          </w:tcPr>
          <w:p w14:paraId="5646DA83" w14:textId="458F89BD" w:rsidR="007F4A47" w:rsidRPr="001E7052" w:rsidRDefault="007F4A47" w:rsidP="007F4A47">
            <w:pPr>
              <w:overflowPunct/>
              <w:autoSpaceDE/>
              <w:adjustRightInd/>
              <w:jc w:val="center"/>
              <w:rPr>
                <w:rFonts w:ascii="Times New Roman" w:eastAsia="Calibri" w:hAnsi="Times New Roman"/>
                <w:b/>
                <w:sz w:val="28"/>
                <w:szCs w:val="28"/>
              </w:rPr>
            </w:pPr>
            <w:r w:rsidRPr="001E7052">
              <w:rPr>
                <w:rFonts w:ascii="Times New Roman" w:eastAsia="Calibri" w:hAnsi="Times New Roman"/>
                <w:b/>
                <w:sz w:val="28"/>
                <w:szCs w:val="28"/>
              </w:rPr>
              <w:t>Target</w:t>
            </w:r>
          </w:p>
        </w:tc>
      </w:tr>
      <w:tr w:rsidR="007F4A47" w:rsidRPr="001E7052" w14:paraId="75D06FE7" w14:textId="77777777" w:rsidTr="005236DD">
        <w:trPr>
          <w:trHeight w:val="656"/>
        </w:trPr>
        <w:tc>
          <w:tcPr>
            <w:tcW w:w="984" w:type="dxa"/>
            <w:shd w:val="clear" w:color="auto" w:fill="auto"/>
          </w:tcPr>
          <w:p w14:paraId="7E42DE26" w14:textId="72F4830D" w:rsidR="007F4A47" w:rsidRPr="00560B2B" w:rsidRDefault="007F4A47" w:rsidP="007F4A47">
            <w:pPr>
              <w:tabs>
                <w:tab w:val="left" w:pos="413"/>
              </w:tabs>
              <w:overflowPunct/>
              <w:autoSpaceDE/>
              <w:autoSpaceDN/>
              <w:adjustRightInd/>
              <w:ind w:right="-52"/>
              <w:textAlignment w:val="auto"/>
              <w:rPr>
                <w:rFonts w:ascii="Times New Roman" w:eastAsia="Calibri" w:hAnsi="Times New Roman"/>
                <w:b/>
                <w:bCs/>
                <w:szCs w:val="24"/>
              </w:rPr>
            </w:pPr>
            <w:r w:rsidRPr="00560B2B">
              <w:rPr>
                <w:rFonts w:ascii="Times New Roman" w:eastAsia="Calibri" w:hAnsi="Times New Roman"/>
                <w:b/>
                <w:bCs/>
                <w:szCs w:val="24"/>
              </w:rPr>
              <w:t>IB-1</w:t>
            </w:r>
            <w:r>
              <w:rPr>
                <w:rFonts w:ascii="Times New Roman" w:eastAsia="Calibri" w:hAnsi="Times New Roman"/>
                <w:b/>
                <w:bCs/>
                <w:szCs w:val="24"/>
              </w:rPr>
              <w:t>.</w:t>
            </w:r>
          </w:p>
          <w:p w14:paraId="66516617" w14:textId="3D9F5B69" w:rsidR="007F4A47" w:rsidRPr="001E7052" w:rsidRDefault="007F4A47" w:rsidP="007F4A47">
            <w:pPr>
              <w:tabs>
                <w:tab w:val="left" w:pos="413"/>
              </w:tabs>
              <w:overflowPunct/>
              <w:autoSpaceDE/>
              <w:autoSpaceDN/>
              <w:adjustRightInd/>
              <w:textAlignment w:val="auto"/>
              <w:rPr>
                <w:rFonts w:ascii="Times New Roman" w:eastAsia="Calibri" w:hAnsi="Times New Roman"/>
                <w:b/>
                <w:szCs w:val="24"/>
                <w:highlight w:val="yellow"/>
              </w:rPr>
            </w:pPr>
            <w:r w:rsidRPr="00560B2B">
              <w:rPr>
                <w:rFonts w:ascii="Times New Roman" w:eastAsia="Calibri" w:hAnsi="Times New Roman"/>
                <w:b/>
                <w:bCs/>
                <w:szCs w:val="24"/>
              </w:rPr>
              <w:t>(</w:t>
            </w:r>
            <w:r>
              <w:rPr>
                <w:rFonts w:ascii="Times New Roman" w:eastAsia="Calibri" w:hAnsi="Times New Roman"/>
                <w:b/>
                <w:bCs/>
                <w:szCs w:val="24"/>
              </w:rPr>
              <w:t>10</w:t>
            </w:r>
            <w:r w:rsidRPr="00560B2B">
              <w:rPr>
                <w:rFonts w:ascii="Times New Roman" w:eastAsia="Calibri" w:hAnsi="Times New Roman"/>
                <w:b/>
                <w:bCs/>
                <w:szCs w:val="24"/>
              </w:rPr>
              <w:t>%)</w:t>
            </w:r>
          </w:p>
        </w:tc>
        <w:tc>
          <w:tcPr>
            <w:tcW w:w="6298" w:type="dxa"/>
            <w:shd w:val="clear" w:color="auto" w:fill="auto"/>
          </w:tcPr>
          <w:p w14:paraId="26016E16" w14:textId="70F22A56" w:rsidR="007F4A47" w:rsidRPr="001E7052" w:rsidRDefault="007F4A47" w:rsidP="007F4A47">
            <w:pPr>
              <w:spacing w:line="252" w:lineRule="auto"/>
              <w:rPr>
                <w:rFonts w:ascii="Times New Roman" w:eastAsia="Calibri" w:hAnsi="Times New Roman"/>
                <w:szCs w:val="24"/>
              </w:rPr>
            </w:pPr>
            <w:r w:rsidRPr="001E7052">
              <w:rPr>
                <w:rFonts w:ascii="Times New Roman" w:eastAsia="Calibri" w:hAnsi="Times New Roman"/>
                <w:szCs w:val="24"/>
              </w:rPr>
              <w:t xml:space="preserve">Assess gas-electric interdependencies. </w:t>
            </w:r>
          </w:p>
          <w:p w14:paraId="2EF1F7B1" w14:textId="77777777" w:rsidR="007F4A47" w:rsidRPr="001E7052" w:rsidRDefault="007F4A47" w:rsidP="007F4A47">
            <w:pPr>
              <w:overflowPunct/>
              <w:textAlignment w:val="auto"/>
              <w:rPr>
                <w:rFonts w:ascii="Franklin Gothic Book" w:hAnsi="Franklin Gothic Book"/>
                <w:sz w:val="23"/>
                <w:szCs w:val="23"/>
              </w:rPr>
            </w:pPr>
          </w:p>
          <w:p w14:paraId="5BC67E29" w14:textId="16E5A995" w:rsidR="007F4A47" w:rsidRPr="001E7052" w:rsidRDefault="007F4A47" w:rsidP="007F4A47"/>
        </w:tc>
        <w:tc>
          <w:tcPr>
            <w:tcW w:w="29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BA61CA" w14:textId="2176CEA8" w:rsidR="007F4A47" w:rsidRDefault="007F4A47" w:rsidP="007F4A47">
            <w:pPr>
              <w:spacing w:line="252" w:lineRule="auto"/>
              <w:rPr>
                <w:rFonts w:ascii="Times New Roman" w:eastAsia="Calibri" w:hAnsi="Times New Roman"/>
              </w:rPr>
            </w:pPr>
            <w:r w:rsidRPr="5E12DCD6">
              <w:rPr>
                <w:rFonts w:ascii="Times New Roman" w:eastAsia="Calibri" w:hAnsi="Times New Roman"/>
              </w:rPr>
              <w:lastRenderedPageBreak/>
              <w:t xml:space="preserve">Form a technical committee, consisting of members of </w:t>
            </w:r>
            <w:r w:rsidRPr="5E12DCD6">
              <w:rPr>
                <w:rFonts w:ascii="Times New Roman" w:eastAsia="Calibri" w:hAnsi="Times New Roman"/>
              </w:rPr>
              <w:lastRenderedPageBreak/>
              <w:t>the gas transmission and distribution community as well as the electric utility industry, to identify future NPCC Regional gas-electric interdependency risk(s) by 6/22.</w:t>
            </w:r>
          </w:p>
          <w:p w14:paraId="26F19FF8" w14:textId="1E92A2AB" w:rsidR="007F4A47" w:rsidRDefault="007F4A47" w:rsidP="007F4A47">
            <w:pPr>
              <w:spacing w:line="252" w:lineRule="auto"/>
              <w:rPr>
                <w:rFonts w:ascii="Times New Roman" w:eastAsia="Calibri" w:hAnsi="Times New Roman"/>
                <w:szCs w:val="24"/>
              </w:rPr>
            </w:pPr>
          </w:p>
          <w:p w14:paraId="4B0F7BC2" w14:textId="38367417" w:rsidR="007F4A47" w:rsidRPr="001E7052" w:rsidRDefault="007F4A47" w:rsidP="007F4A47">
            <w:pPr>
              <w:spacing w:line="252" w:lineRule="auto"/>
              <w:rPr>
                <w:rFonts w:ascii="Times New Roman" w:eastAsia="Calibri" w:hAnsi="Times New Roman"/>
                <w:szCs w:val="24"/>
              </w:rPr>
            </w:pPr>
            <w:r w:rsidRPr="5E12DCD6">
              <w:rPr>
                <w:rFonts w:ascii="Times New Roman" w:eastAsia="Calibri" w:hAnsi="Times New Roman"/>
              </w:rPr>
              <w:t>Report the results of the NPCC Regional gas-electric review– by 9/22.</w:t>
            </w:r>
          </w:p>
          <w:p w14:paraId="68E2C3C2" w14:textId="1D5E3111" w:rsidR="007F4A47" w:rsidRPr="001E7052" w:rsidRDefault="007F4A47" w:rsidP="007F4A47">
            <w:pPr>
              <w:spacing w:line="252" w:lineRule="auto"/>
              <w:rPr>
                <w:rFonts w:ascii="Times New Roman" w:eastAsia="Calibri" w:hAnsi="Times New Roman"/>
                <w:szCs w:val="24"/>
              </w:rPr>
            </w:pPr>
          </w:p>
        </w:tc>
        <w:tc>
          <w:tcPr>
            <w:tcW w:w="2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101D5F" w14:textId="4BD96074" w:rsidR="007F4A47" w:rsidRDefault="007F4A47" w:rsidP="007F4A47">
            <w:pPr>
              <w:tabs>
                <w:tab w:val="left" w:pos="4482"/>
              </w:tabs>
              <w:overflowPunct/>
              <w:autoSpaceDE/>
              <w:adjustRightInd/>
              <w:spacing w:after="120"/>
              <w:rPr>
                <w:rFonts w:ascii="Times New Roman" w:eastAsia="Calibri" w:hAnsi="Times New Roman"/>
              </w:rPr>
            </w:pPr>
            <w:r w:rsidRPr="5E12DCD6">
              <w:rPr>
                <w:rFonts w:ascii="Times New Roman" w:eastAsia="Calibri" w:hAnsi="Times New Roman"/>
              </w:rPr>
              <w:lastRenderedPageBreak/>
              <w:t xml:space="preserve">Develop a report with   addressing the identified </w:t>
            </w:r>
            <w:r w:rsidRPr="5E12DCD6">
              <w:rPr>
                <w:rFonts w:ascii="Times New Roman" w:eastAsia="Calibri" w:hAnsi="Times New Roman"/>
              </w:rPr>
              <w:lastRenderedPageBreak/>
              <w:t>future gas-electric interdependencies with recommendations for mitigating actions for RCC endorsement - by 12/22</w:t>
            </w:r>
          </w:p>
          <w:p w14:paraId="5E7CD3A6" w14:textId="515B39B1" w:rsidR="007F4A47" w:rsidRPr="001E7052" w:rsidRDefault="007F4A47" w:rsidP="007F4A47">
            <w:pPr>
              <w:spacing w:after="120"/>
              <w:rPr>
                <w:rFonts w:ascii="Times New Roman" w:eastAsia="Calibri" w:hAnsi="Times New Roman"/>
                <w:szCs w:val="24"/>
                <w:highlight w:val="lightGray"/>
              </w:rPr>
            </w:pPr>
          </w:p>
        </w:tc>
      </w:tr>
      <w:tr w:rsidR="007F4A47" w:rsidRPr="001E7052" w14:paraId="6FCE07FF" w14:textId="77777777" w:rsidTr="005236DD">
        <w:trPr>
          <w:trHeight w:val="432"/>
        </w:trPr>
        <w:tc>
          <w:tcPr>
            <w:tcW w:w="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787B0F" w14:textId="59BAB737" w:rsidR="007F4A47" w:rsidRPr="00560B2B" w:rsidRDefault="007F4A47" w:rsidP="007F4A47">
            <w:pPr>
              <w:rPr>
                <w:rFonts w:ascii="Times New Roman" w:eastAsia="Calibri" w:hAnsi="Times New Roman"/>
                <w:b/>
                <w:color w:val="000000"/>
                <w:szCs w:val="24"/>
              </w:rPr>
            </w:pPr>
            <w:r w:rsidRPr="00560B2B">
              <w:rPr>
                <w:rFonts w:ascii="Times New Roman" w:eastAsia="Calibri" w:hAnsi="Times New Roman"/>
                <w:b/>
                <w:color w:val="000000"/>
                <w:szCs w:val="24"/>
              </w:rPr>
              <w:lastRenderedPageBreak/>
              <w:t>IB-2.</w:t>
            </w:r>
          </w:p>
          <w:p w14:paraId="2F15D04F" w14:textId="5746A4C8" w:rsidR="007F4A47" w:rsidRPr="00560B2B" w:rsidRDefault="007F4A47" w:rsidP="007F4A47">
            <w:pPr>
              <w:rPr>
                <w:rFonts w:ascii="Times New Roman" w:eastAsia="Calibri" w:hAnsi="Times New Roman"/>
                <w:b/>
                <w:color w:val="000000"/>
                <w:szCs w:val="24"/>
              </w:rPr>
            </w:pPr>
            <w:r w:rsidRPr="00560B2B">
              <w:rPr>
                <w:rFonts w:ascii="Times New Roman" w:eastAsia="Calibri" w:hAnsi="Times New Roman"/>
                <w:b/>
                <w:color w:val="000000"/>
                <w:szCs w:val="24"/>
              </w:rPr>
              <w:t>(</w:t>
            </w:r>
            <w:r>
              <w:rPr>
                <w:rFonts w:ascii="Times New Roman" w:eastAsia="Calibri" w:hAnsi="Times New Roman"/>
                <w:b/>
                <w:color w:val="000000"/>
                <w:szCs w:val="24"/>
              </w:rPr>
              <w:t>5</w:t>
            </w:r>
            <w:r w:rsidRPr="00560B2B">
              <w:rPr>
                <w:rFonts w:ascii="Times New Roman" w:eastAsia="Calibri" w:hAnsi="Times New Roman"/>
                <w:b/>
                <w:color w:val="000000"/>
                <w:szCs w:val="24"/>
              </w:rPr>
              <w:t>%)</w:t>
            </w:r>
          </w:p>
        </w:tc>
        <w:tc>
          <w:tcPr>
            <w:tcW w:w="62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71B346" w14:textId="6EB49183" w:rsidR="007F4A47" w:rsidRPr="001E7052" w:rsidRDefault="007F4A47" w:rsidP="007F4A47">
            <w:pPr>
              <w:spacing w:after="120"/>
              <w:rPr>
                <w:rFonts w:ascii="Times New Roman" w:eastAsia="Calibri" w:hAnsi="Times New Roman"/>
                <w:szCs w:val="24"/>
              </w:rPr>
            </w:pPr>
            <w:r w:rsidRPr="001E7052">
              <w:rPr>
                <w:rFonts w:ascii="Times New Roman" w:eastAsia="Calibri" w:hAnsi="Times New Roman"/>
                <w:szCs w:val="24"/>
              </w:rPr>
              <w:t>Identify and provide recommendation(s) to revise NPCC Reliability Criteria for consideration by the NPCC Members.</w:t>
            </w:r>
          </w:p>
        </w:tc>
        <w:tc>
          <w:tcPr>
            <w:tcW w:w="29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EE027A" w14:textId="31EEE9B3" w:rsidR="007F4A47" w:rsidRPr="001E7052" w:rsidRDefault="007F4A47" w:rsidP="007F4A47">
            <w:pPr>
              <w:tabs>
                <w:tab w:val="left" w:pos="4482"/>
              </w:tabs>
              <w:overflowPunct/>
              <w:autoSpaceDE/>
              <w:adjustRightInd/>
              <w:spacing w:after="120"/>
              <w:rPr>
                <w:rFonts w:ascii="Times New Roman" w:eastAsia="Calibri" w:hAnsi="Times New Roman"/>
                <w:szCs w:val="24"/>
              </w:rPr>
            </w:pPr>
            <w:r w:rsidRPr="001E7052">
              <w:rPr>
                <w:rFonts w:ascii="Times New Roman" w:eastAsia="Calibri" w:hAnsi="Times New Roman"/>
                <w:szCs w:val="24"/>
              </w:rPr>
              <w:t>Actively participate in the EPRI Resource Adequacy for a Dec</w:t>
            </w:r>
            <w:r>
              <w:rPr>
                <w:rFonts w:ascii="Times New Roman" w:eastAsia="Calibri" w:hAnsi="Times New Roman"/>
                <w:szCs w:val="24"/>
              </w:rPr>
              <w:t>a</w:t>
            </w:r>
            <w:r w:rsidRPr="001E7052">
              <w:rPr>
                <w:rFonts w:ascii="Times New Roman" w:eastAsia="Calibri" w:hAnsi="Times New Roman"/>
                <w:szCs w:val="24"/>
              </w:rPr>
              <w:t>rbonized Future Project</w:t>
            </w:r>
            <w:r>
              <w:rPr>
                <w:rFonts w:ascii="Times New Roman" w:eastAsia="Calibri" w:hAnsi="Times New Roman"/>
                <w:szCs w:val="24"/>
              </w:rPr>
              <w:t xml:space="preserve"> – through 12/22.</w:t>
            </w:r>
          </w:p>
          <w:p w14:paraId="3C5F404B" w14:textId="1122EACC" w:rsidR="007F4A47" w:rsidRDefault="007F4A47" w:rsidP="007F4A47">
            <w:pPr>
              <w:tabs>
                <w:tab w:val="left" w:pos="4482"/>
              </w:tabs>
              <w:overflowPunct/>
              <w:autoSpaceDE/>
              <w:adjustRightInd/>
              <w:spacing w:after="120"/>
              <w:rPr>
                <w:rFonts w:ascii="Times New Roman" w:hAnsi="Times New Roman"/>
              </w:rPr>
            </w:pPr>
            <w:r w:rsidRPr="5E12DCD6">
              <w:rPr>
                <w:rFonts w:ascii="Times New Roman" w:eastAsia="Calibri" w:hAnsi="Times New Roman"/>
              </w:rPr>
              <w:t>Draft a report that summarizes   resource adequacy scenario definition guidelines</w:t>
            </w:r>
            <w:r w:rsidRPr="5E12DCD6">
              <w:rPr>
                <w:rFonts w:ascii="Times New Roman" w:hAnsi="Times New Roman"/>
              </w:rPr>
              <w:t xml:space="preserve"> in support of regional energy sufficiency and reliability objectives.</w:t>
            </w:r>
          </w:p>
          <w:p w14:paraId="382C9D98" w14:textId="3399E34A" w:rsidR="007F4A47" w:rsidRPr="001E7052" w:rsidRDefault="007F4A47" w:rsidP="007F4A47">
            <w:pPr>
              <w:tabs>
                <w:tab w:val="left" w:pos="4482"/>
              </w:tabs>
              <w:overflowPunct/>
              <w:autoSpaceDE/>
              <w:adjustRightInd/>
              <w:spacing w:after="120"/>
              <w:rPr>
                <w:rFonts w:ascii="Times New Roman" w:eastAsia="Calibri" w:hAnsi="Times New Roman"/>
                <w:szCs w:val="24"/>
              </w:rPr>
            </w:pPr>
            <w:r w:rsidRPr="001E7052">
              <w:rPr>
                <w:rFonts w:ascii="Times New Roman" w:eastAsia="Calibri" w:hAnsi="Times New Roman"/>
                <w:szCs w:val="24"/>
              </w:rPr>
              <w:t>Status to the RCC – by 9/22.</w:t>
            </w:r>
          </w:p>
        </w:tc>
        <w:tc>
          <w:tcPr>
            <w:tcW w:w="2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A6B081" w14:textId="49FA4502" w:rsidR="007F4A47" w:rsidRPr="001E7052" w:rsidRDefault="007F4A47" w:rsidP="007F4A47">
            <w:pPr>
              <w:tabs>
                <w:tab w:val="left" w:pos="4482"/>
              </w:tabs>
              <w:overflowPunct/>
              <w:autoSpaceDE/>
              <w:adjustRightInd/>
              <w:spacing w:after="120"/>
              <w:rPr>
                <w:rFonts w:ascii="Times New Roman" w:eastAsia="Calibri" w:hAnsi="Times New Roman"/>
              </w:rPr>
            </w:pPr>
            <w:r w:rsidRPr="5E12DCD6">
              <w:rPr>
                <w:rFonts w:ascii="Times New Roman" w:eastAsia="Calibri" w:hAnsi="Times New Roman"/>
              </w:rPr>
              <w:t>Present NPCC Regional recommendation(s) addressing identified gaps in commercial reliability adequacy assessment tools and suggest areas new metric, model, and algorithm improvements to the RCC - by 12/22.</w:t>
            </w:r>
          </w:p>
        </w:tc>
      </w:tr>
      <w:tr w:rsidR="007F4A47" w:rsidRPr="001E7052" w14:paraId="4648B70A" w14:textId="77777777" w:rsidTr="005236DD">
        <w:trPr>
          <w:trHeight w:val="432"/>
        </w:trPr>
        <w:tc>
          <w:tcPr>
            <w:tcW w:w="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15B83F" w14:textId="03C96907" w:rsidR="007F4A47" w:rsidRPr="00560B2B" w:rsidRDefault="007F4A47" w:rsidP="007F4A47">
            <w:pPr>
              <w:rPr>
                <w:rFonts w:ascii="Times New Roman" w:eastAsia="Calibri" w:hAnsi="Times New Roman"/>
                <w:b/>
                <w:color w:val="000000"/>
                <w:szCs w:val="24"/>
              </w:rPr>
            </w:pPr>
            <w:r w:rsidRPr="00560B2B">
              <w:rPr>
                <w:rFonts w:ascii="Times New Roman" w:eastAsia="Calibri" w:hAnsi="Times New Roman"/>
                <w:b/>
                <w:color w:val="000000"/>
                <w:szCs w:val="24"/>
              </w:rPr>
              <w:t>IB-</w:t>
            </w:r>
            <w:r>
              <w:rPr>
                <w:rFonts w:ascii="Times New Roman" w:eastAsia="Calibri" w:hAnsi="Times New Roman"/>
                <w:b/>
                <w:color w:val="000000"/>
                <w:szCs w:val="24"/>
              </w:rPr>
              <w:t>3</w:t>
            </w:r>
            <w:r w:rsidRPr="00560B2B">
              <w:rPr>
                <w:rFonts w:ascii="Times New Roman" w:eastAsia="Calibri" w:hAnsi="Times New Roman"/>
                <w:b/>
                <w:color w:val="000000"/>
                <w:szCs w:val="24"/>
              </w:rPr>
              <w:t>.</w:t>
            </w:r>
          </w:p>
          <w:p w14:paraId="324A3768" w14:textId="7D9E0F66" w:rsidR="007F4A47" w:rsidRPr="00560B2B" w:rsidRDefault="007F4A47" w:rsidP="007F4A47">
            <w:pPr>
              <w:rPr>
                <w:rFonts w:ascii="Times New Roman" w:eastAsia="Calibri" w:hAnsi="Times New Roman"/>
                <w:b/>
                <w:color w:val="000000"/>
                <w:szCs w:val="24"/>
              </w:rPr>
            </w:pPr>
            <w:r w:rsidRPr="00560B2B">
              <w:rPr>
                <w:rFonts w:ascii="Times New Roman" w:eastAsia="Calibri" w:hAnsi="Times New Roman"/>
                <w:b/>
                <w:color w:val="000000"/>
                <w:szCs w:val="24"/>
              </w:rPr>
              <w:t>(</w:t>
            </w:r>
            <w:r>
              <w:rPr>
                <w:rFonts w:ascii="Times New Roman" w:eastAsia="Calibri" w:hAnsi="Times New Roman"/>
                <w:b/>
                <w:color w:val="000000"/>
                <w:szCs w:val="24"/>
              </w:rPr>
              <w:t>5</w:t>
            </w:r>
            <w:r w:rsidRPr="00560B2B">
              <w:rPr>
                <w:rFonts w:ascii="Times New Roman" w:eastAsia="Calibri" w:hAnsi="Times New Roman"/>
                <w:b/>
                <w:color w:val="000000"/>
                <w:szCs w:val="24"/>
              </w:rPr>
              <w:t>%)</w:t>
            </w:r>
          </w:p>
        </w:tc>
        <w:tc>
          <w:tcPr>
            <w:tcW w:w="62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5D4CBC" w14:textId="285E29C7" w:rsidR="007F4A47" w:rsidRPr="001E7052" w:rsidRDefault="007F4A47" w:rsidP="007F4A47">
            <w:pPr>
              <w:spacing w:after="120"/>
              <w:rPr>
                <w:rFonts w:ascii="Times New Roman" w:eastAsia="Calibri" w:hAnsi="Times New Roman"/>
                <w:bCs/>
                <w:color w:val="000000"/>
                <w:szCs w:val="24"/>
              </w:rPr>
            </w:pPr>
            <w:r w:rsidRPr="001E7052">
              <w:rPr>
                <w:rFonts w:ascii="Times New Roman" w:eastAsia="Calibri" w:hAnsi="Times New Roman"/>
                <w:bCs/>
                <w:color w:val="000000"/>
                <w:szCs w:val="24"/>
              </w:rPr>
              <w:t>Assur</w:t>
            </w:r>
            <w:r>
              <w:rPr>
                <w:rFonts w:ascii="Times New Roman" w:eastAsia="Calibri" w:hAnsi="Times New Roman"/>
                <w:bCs/>
                <w:color w:val="000000"/>
                <w:szCs w:val="24"/>
              </w:rPr>
              <w:t>e</w:t>
            </w:r>
            <w:r w:rsidRPr="001E7052">
              <w:rPr>
                <w:rFonts w:ascii="Times New Roman" w:eastAsia="Calibri" w:hAnsi="Times New Roman"/>
                <w:bCs/>
                <w:color w:val="000000"/>
                <w:szCs w:val="24"/>
              </w:rPr>
              <w:t xml:space="preserve"> sufficient real-time awareness of DER/VER resource availability and capability and that there are contingency plans when energy limitations affect the resource. </w:t>
            </w:r>
          </w:p>
        </w:tc>
        <w:tc>
          <w:tcPr>
            <w:tcW w:w="29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31CC0A" w14:textId="0D3EEEF9" w:rsidR="007F4A47" w:rsidRPr="001E7052" w:rsidRDefault="007F4A47" w:rsidP="007F4A47">
            <w:pPr>
              <w:tabs>
                <w:tab w:val="left" w:pos="4482"/>
              </w:tabs>
              <w:overflowPunct/>
              <w:autoSpaceDE/>
              <w:adjustRightInd/>
              <w:spacing w:after="120"/>
              <w:rPr>
                <w:rFonts w:ascii="Times New Roman" w:eastAsia="Calibri" w:hAnsi="Times New Roman"/>
                <w:szCs w:val="24"/>
              </w:rPr>
            </w:pPr>
            <w:r w:rsidRPr="001E7052">
              <w:rPr>
                <w:rFonts w:ascii="Times New Roman" w:eastAsia="Calibri" w:hAnsi="Times New Roman"/>
                <w:szCs w:val="24"/>
              </w:rPr>
              <w:t>Participate in the US DOE Atlantic Offshore Wind Study</w:t>
            </w:r>
            <w:r>
              <w:rPr>
                <w:rFonts w:ascii="Times New Roman" w:eastAsia="Calibri" w:hAnsi="Times New Roman"/>
                <w:szCs w:val="24"/>
              </w:rPr>
              <w:t xml:space="preserve"> - through 12/22.</w:t>
            </w:r>
          </w:p>
          <w:p w14:paraId="4C7BB064" w14:textId="7F310BE3" w:rsidR="007F4A47" w:rsidRPr="001E7052" w:rsidRDefault="007F4A47" w:rsidP="007F4A47">
            <w:pPr>
              <w:tabs>
                <w:tab w:val="left" w:pos="4482"/>
              </w:tabs>
              <w:overflowPunct/>
              <w:autoSpaceDE/>
              <w:adjustRightInd/>
              <w:spacing w:after="120"/>
              <w:rPr>
                <w:rFonts w:ascii="Times New Roman" w:eastAsia="Calibri" w:hAnsi="Times New Roman"/>
              </w:rPr>
            </w:pPr>
            <w:r w:rsidRPr="5E12DCD6">
              <w:rPr>
                <w:rFonts w:ascii="Times New Roman" w:eastAsia="Calibri" w:hAnsi="Times New Roman"/>
              </w:rPr>
              <w:t xml:space="preserve">Present identified potential resource energy limitations such as caused by weather </w:t>
            </w:r>
            <w:r w:rsidRPr="5E12DCD6">
              <w:rPr>
                <w:rFonts w:ascii="Times New Roman" w:eastAsia="Calibri" w:hAnsi="Times New Roman"/>
              </w:rPr>
              <w:lastRenderedPageBreak/>
              <w:t>events, common mode failure scenarios caused by interdependencies and transmission constraints to the RCC – by 9/22.</w:t>
            </w:r>
          </w:p>
        </w:tc>
        <w:tc>
          <w:tcPr>
            <w:tcW w:w="2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2AD561" w14:textId="6D170707" w:rsidR="007F4A47" w:rsidRPr="001E7052" w:rsidRDefault="007F4A47" w:rsidP="007F4A47">
            <w:pPr>
              <w:tabs>
                <w:tab w:val="left" w:pos="4482"/>
              </w:tabs>
              <w:overflowPunct/>
              <w:autoSpaceDE/>
              <w:adjustRightInd/>
              <w:spacing w:after="120"/>
              <w:rPr>
                <w:rFonts w:ascii="Times New Roman" w:eastAsia="Calibri" w:hAnsi="Times New Roman"/>
              </w:rPr>
            </w:pPr>
            <w:r w:rsidRPr="5E12DCD6">
              <w:rPr>
                <w:rFonts w:ascii="Times New Roman" w:eastAsia="Calibri" w:hAnsi="Times New Roman"/>
              </w:rPr>
              <w:lastRenderedPageBreak/>
              <w:t>Develop NPCC Regional recommendations for resource adequacy energy sufficiency assessments for RCC endorsement - by 12/22.</w:t>
            </w:r>
          </w:p>
        </w:tc>
      </w:tr>
    </w:tbl>
    <w:p w14:paraId="25AD5544" w14:textId="50BCE02B" w:rsidR="007E2C9E" w:rsidRPr="001E7052" w:rsidRDefault="007E2C9E"/>
    <w:p w14:paraId="78F0A9CF" w14:textId="43AF6262" w:rsidR="00511A8B" w:rsidRPr="001E7052" w:rsidRDefault="00511A8B"/>
    <w:p w14:paraId="69C71CCD" w14:textId="77777777" w:rsidR="007E2C9E" w:rsidRPr="001E7052" w:rsidRDefault="007E2C9E"/>
    <w:tbl>
      <w:tblPr>
        <w:tblW w:w="1313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84"/>
        <w:gridCol w:w="6298"/>
        <w:gridCol w:w="2973"/>
        <w:gridCol w:w="2880"/>
      </w:tblGrid>
      <w:tr w:rsidR="00752B62" w:rsidRPr="001E7052" w14:paraId="201D4933" w14:textId="77777777" w:rsidTr="003C7B49">
        <w:trPr>
          <w:trHeight w:val="251"/>
        </w:trPr>
        <w:tc>
          <w:tcPr>
            <w:tcW w:w="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</w:tcPr>
          <w:p w14:paraId="0BD2212E" w14:textId="77777777" w:rsidR="00752B62" w:rsidRPr="001E7052" w:rsidRDefault="00752B62" w:rsidP="007A5762">
            <w:pPr>
              <w:overflowPunct/>
              <w:autoSpaceDE/>
              <w:autoSpaceDN/>
              <w:adjustRightInd/>
              <w:textAlignment w:val="auto"/>
              <w:rPr>
                <w:rFonts w:ascii="Times New Roman" w:eastAsia="Calibri" w:hAnsi="Times New Roman"/>
                <w:b/>
                <w:sz w:val="28"/>
                <w:szCs w:val="28"/>
              </w:rPr>
            </w:pPr>
            <w:r w:rsidRPr="001E7052">
              <w:rPr>
                <w:rFonts w:ascii="Times New Roman" w:eastAsia="Calibri" w:hAnsi="Times New Roman"/>
                <w:b/>
                <w:sz w:val="28"/>
                <w:szCs w:val="28"/>
              </w:rPr>
              <w:t>II</w:t>
            </w:r>
            <w:r w:rsidR="00D25CBD" w:rsidRPr="001E7052">
              <w:rPr>
                <w:rFonts w:ascii="Times New Roman" w:eastAsia="Calibri" w:hAnsi="Times New Roman"/>
                <w:b/>
                <w:sz w:val="28"/>
                <w:szCs w:val="28"/>
              </w:rPr>
              <w:t>.</w:t>
            </w:r>
          </w:p>
        </w:tc>
        <w:tc>
          <w:tcPr>
            <w:tcW w:w="62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</w:tcPr>
          <w:p w14:paraId="5D0127C9" w14:textId="77777777" w:rsidR="005236DD" w:rsidRDefault="00D6797A" w:rsidP="00D6797A">
            <w:pPr>
              <w:pStyle w:val="NoSpacing"/>
              <w:rPr>
                <w:b/>
                <w:bCs/>
                <w:sz w:val="28"/>
                <w:szCs w:val="28"/>
              </w:rPr>
            </w:pPr>
            <w:r w:rsidRPr="001E7052">
              <w:rPr>
                <w:b/>
                <w:bCs/>
                <w:sz w:val="28"/>
                <w:szCs w:val="28"/>
              </w:rPr>
              <w:t>Reliably Integrating the Resources brought forward by Societal De-Carbonization Objectives, including Distributed Energy Resources (DER) and Variable Energy Resources (VER).</w:t>
            </w:r>
            <w:r w:rsidR="005236DD">
              <w:rPr>
                <w:b/>
                <w:bCs/>
                <w:sz w:val="28"/>
                <w:szCs w:val="28"/>
              </w:rPr>
              <w:t xml:space="preserve"> </w:t>
            </w:r>
          </w:p>
          <w:p w14:paraId="654BAAE4" w14:textId="10603133" w:rsidR="00A23D65" w:rsidRPr="001E7052" w:rsidRDefault="005236DD" w:rsidP="0067099C">
            <w:pPr>
              <w:pStyle w:val="NoSpacing"/>
              <w:rPr>
                <w:b/>
                <w:bCs/>
                <w:sz w:val="28"/>
                <w:szCs w:val="28"/>
              </w:rPr>
            </w:pPr>
            <w:r w:rsidRPr="005236DD">
              <w:rPr>
                <w:b/>
                <w:bCs/>
              </w:rPr>
              <w:t>(Weighting: 25% of Total)</w:t>
            </w:r>
          </w:p>
        </w:tc>
        <w:tc>
          <w:tcPr>
            <w:tcW w:w="29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</w:tcPr>
          <w:p w14:paraId="30F9BD14" w14:textId="3B765218" w:rsidR="00752B62" w:rsidRPr="005236DD" w:rsidRDefault="005236DD" w:rsidP="00266249">
            <w:pPr>
              <w:tabs>
                <w:tab w:val="left" w:pos="4482"/>
              </w:tabs>
              <w:overflowPunct/>
              <w:autoSpaceDE/>
              <w:autoSpaceDN/>
              <w:adjustRightInd/>
              <w:jc w:val="center"/>
              <w:textAlignment w:val="auto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 w:rsidRPr="005236DD"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Threshold</w:t>
            </w:r>
          </w:p>
        </w:tc>
        <w:tc>
          <w:tcPr>
            <w:tcW w:w="2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</w:tcPr>
          <w:p w14:paraId="77D777D6" w14:textId="524BFD84" w:rsidR="00752B62" w:rsidRPr="005236DD" w:rsidRDefault="005236DD" w:rsidP="007A5762">
            <w:pPr>
              <w:tabs>
                <w:tab w:val="left" w:pos="4482"/>
              </w:tabs>
              <w:overflowPunct/>
              <w:autoSpaceDE/>
              <w:autoSpaceDN/>
              <w:adjustRightInd/>
              <w:jc w:val="center"/>
              <w:textAlignment w:val="auto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 w:rsidRPr="005236DD"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Target</w:t>
            </w:r>
          </w:p>
        </w:tc>
      </w:tr>
      <w:tr w:rsidR="002B538D" w:rsidRPr="001E7052" w14:paraId="50ED3918" w14:textId="77777777" w:rsidTr="002B538D">
        <w:trPr>
          <w:trHeight w:val="1916"/>
        </w:trPr>
        <w:tc>
          <w:tcPr>
            <w:tcW w:w="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D46E710" w14:textId="77777777" w:rsidR="002B538D" w:rsidRPr="00560B2B" w:rsidRDefault="002B538D" w:rsidP="00381EBF">
            <w:pPr>
              <w:overflowPunct/>
              <w:autoSpaceDE/>
              <w:adjustRightInd/>
              <w:rPr>
                <w:rFonts w:ascii="Times New Roman" w:eastAsia="Calibri" w:hAnsi="Times New Roman"/>
                <w:b/>
                <w:bCs/>
                <w:szCs w:val="24"/>
              </w:rPr>
            </w:pPr>
            <w:r w:rsidRPr="00560B2B">
              <w:rPr>
                <w:rFonts w:ascii="Times New Roman" w:eastAsia="Calibri" w:hAnsi="Times New Roman"/>
                <w:b/>
                <w:bCs/>
                <w:szCs w:val="24"/>
              </w:rPr>
              <w:t>II-1.</w:t>
            </w:r>
          </w:p>
          <w:p w14:paraId="141B2542" w14:textId="6E3C3156" w:rsidR="002B538D" w:rsidRPr="001E7052" w:rsidRDefault="002B538D" w:rsidP="00381EBF">
            <w:pPr>
              <w:overflowPunct/>
              <w:autoSpaceDE/>
              <w:adjustRightInd/>
              <w:rPr>
                <w:rFonts w:ascii="Tahoma" w:eastAsia="Calibri" w:hAnsi="Tahoma" w:cs="Tahoma"/>
                <w:i/>
                <w:sz w:val="16"/>
                <w:szCs w:val="16"/>
              </w:rPr>
            </w:pPr>
            <w:r w:rsidRPr="00560B2B">
              <w:rPr>
                <w:rFonts w:ascii="Times New Roman" w:eastAsia="Calibri" w:hAnsi="Times New Roman"/>
                <w:b/>
                <w:bCs/>
                <w:szCs w:val="24"/>
              </w:rPr>
              <w:t>(</w:t>
            </w:r>
            <w:r w:rsidR="007C1DF1" w:rsidRPr="00560B2B">
              <w:rPr>
                <w:rFonts w:ascii="Times New Roman" w:eastAsia="Calibri" w:hAnsi="Times New Roman"/>
                <w:b/>
                <w:bCs/>
                <w:szCs w:val="24"/>
              </w:rPr>
              <w:t>20</w:t>
            </w:r>
            <w:r w:rsidRPr="00560B2B">
              <w:rPr>
                <w:rFonts w:ascii="Times New Roman" w:eastAsia="Calibri" w:hAnsi="Times New Roman"/>
                <w:b/>
                <w:bCs/>
                <w:szCs w:val="24"/>
              </w:rPr>
              <w:t>%</w:t>
            </w:r>
            <w:r w:rsidRPr="001E7052">
              <w:rPr>
                <w:rFonts w:ascii="Times New Roman" w:eastAsia="Calibri" w:hAnsi="Times New Roman"/>
                <w:sz w:val="28"/>
                <w:szCs w:val="28"/>
              </w:rPr>
              <w:t>)</w:t>
            </w:r>
          </w:p>
        </w:tc>
        <w:tc>
          <w:tcPr>
            <w:tcW w:w="62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3414B1" w14:textId="515B4778" w:rsidR="00D6797A" w:rsidRPr="001E7052" w:rsidRDefault="00D6797A" w:rsidP="00D6797A">
            <w:pPr>
              <w:overflowPunct/>
              <w:jc w:val="both"/>
              <w:rPr>
                <w:rFonts w:ascii="Times New Roman" w:hAnsi="Times New Roman"/>
              </w:rPr>
            </w:pPr>
            <w:r w:rsidRPr="5E12DCD6">
              <w:rPr>
                <w:rFonts w:ascii="Times New Roman" w:hAnsi="Times New Roman"/>
              </w:rPr>
              <w:t>Enhance the review and coordination of distributed energy resource requirements and the identification of potential inconsistencies between State and Provincial Regulatory rules and continuing enhancement of a Regionally consistent DER guidelines document</w:t>
            </w:r>
            <w:r w:rsidR="14BDF3CC" w:rsidRPr="5E12DCD6">
              <w:rPr>
                <w:rFonts w:ascii="Times New Roman" w:hAnsi="Times New Roman"/>
              </w:rPr>
              <w:t xml:space="preserve"> by outreach to load </w:t>
            </w:r>
            <w:r w:rsidR="002557D6" w:rsidRPr="5E12DCD6">
              <w:rPr>
                <w:rFonts w:ascii="Times New Roman" w:hAnsi="Times New Roman"/>
              </w:rPr>
              <w:t>se</w:t>
            </w:r>
            <w:r w:rsidR="002557D6">
              <w:rPr>
                <w:rFonts w:ascii="Times New Roman" w:hAnsi="Times New Roman"/>
              </w:rPr>
              <w:t>rv</w:t>
            </w:r>
            <w:r w:rsidR="002557D6" w:rsidRPr="5E12DCD6">
              <w:rPr>
                <w:rFonts w:ascii="Times New Roman" w:hAnsi="Times New Roman"/>
              </w:rPr>
              <w:t>ing</w:t>
            </w:r>
            <w:r w:rsidR="14BDF3CC" w:rsidRPr="5E12DCD6">
              <w:rPr>
                <w:rFonts w:ascii="Times New Roman" w:hAnsi="Times New Roman"/>
              </w:rPr>
              <w:t xml:space="preserve"> entities.</w:t>
            </w:r>
          </w:p>
          <w:p w14:paraId="140A84E6" w14:textId="77777777" w:rsidR="00D6797A" w:rsidRPr="001E7052" w:rsidRDefault="00D6797A" w:rsidP="00D6797A">
            <w:pPr>
              <w:overflowPunct/>
              <w:jc w:val="both"/>
              <w:rPr>
                <w:rFonts w:ascii="Times New Roman" w:hAnsi="Times New Roman"/>
                <w:szCs w:val="24"/>
              </w:rPr>
            </w:pPr>
          </w:p>
          <w:p w14:paraId="729920AD" w14:textId="77777777" w:rsidR="00D6797A" w:rsidRPr="001E7052" w:rsidRDefault="00D6797A" w:rsidP="00D6797A">
            <w:pPr>
              <w:overflowPunct/>
              <w:jc w:val="both"/>
              <w:rPr>
                <w:rFonts w:ascii="Times New Roman" w:hAnsi="Times New Roman"/>
                <w:szCs w:val="24"/>
              </w:rPr>
            </w:pPr>
            <w:r w:rsidRPr="001E7052">
              <w:rPr>
                <w:rFonts w:ascii="Times New Roman" w:hAnsi="Times New Roman"/>
                <w:szCs w:val="24"/>
              </w:rPr>
              <w:t>Reviewing and revising, as required, NPCC Directories to address reliability contributions and challenges of changing technologies.</w:t>
            </w:r>
          </w:p>
          <w:p w14:paraId="3F718CDE" w14:textId="77777777" w:rsidR="002B538D" w:rsidRPr="001E7052" w:rsidRDefault="002B538D" w:rsidP="00381EBF">
            <w:pPr>
              <w:overflowPunct/>
              <w:jc w:val="both"/>
              <w:rPr>
                <w:rFonts w:ascii="Tahoma" w:eastAsia="Calibri" w:hAnsi="Tahoma" w:cs="Tahoma"/>
                <w:sz w:val="16"/>
                <w:szCs w:val="16"/>
              </w:rPr>
            </w:pPr>
          </w:p>
        </w:tc>
        <w:tc>
          <w:tcPr>
            <w:tcW w:w="29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0747281" w14:textId="29E5596B" w:rsidR="00D6797A" w:rsidRPr="001E7052" w:rsidRDefault="00D6797A" w:rsidP="00560B2B">
            <w:pPr>
              <w:overflowPunct/>
              <w:autoSpaceDE/>
              <w:adjustRightInd/>
              <w:spacing w:after="200"/>
              <w:rPr>
                <w:rFonts w:ascii="Times New Roman" w:hAnsi="Times New Roman"/>
                <w:szCs w:val="24"/>
              </w:rPr>
            </w:pPr>
            <w:r w:rsidRPr="001E7052">
              <w:rPr>
                <w:rFonts w:ascii="Times New Roman" w:hAnsi="Times New Roman"/>
                <w:szCs w:val="24"/>
              </w:rPr>
              <w:t xml:space="preserve">Conduct three </w:t>
            </w:r>
            <w:r w:rsidR="00560B2B">
              <w:rPr>
                <w:rFonts w:ascii="Times New Roman" w:hAnsi="Times New Roman"/>
                <w:szCs w:val="24"/>
              </w:rPr>
              <w:t xml:space="preserve">(3) </w:t>
            </w:r>
            <w:r w:rsidRPr="001E7052">
              <w:rPr>
                <w:rFonts w:ascii="Times New Roman" w:hAnsi="Times New Roman"/>
                <w:szCs w:val="24"/>
              </w:rPr>
              <w:t>DER/VER Forums to identify State and Provincial Regulatory rules such as associated with electric charging of vehicles and building electrification, to inform enhancements of the DER Guidelines document.</w:t>
            </w:r>
          </w:p>
          <w:p w14:paraId="2E597ABB" w14:textId="77777777" w:rsidR="00D6797A" w:rsidRPr="001E7052" w:rsidRDefault="00D6797A" w:rsidP="00D6797A">
            <w:pPr>
              <w:overflowPunct/>
              <w:autoSpaceDE/>
              <w:adjustRightInd/>
              <w:spacing w:after="200"/>
              <w:rPr>
                <w:rFonts w:ascii="Times New Roman" w:eastAsia="Calibri" w:hAnsi="Times New Roman"/>
                <w:bCs/>
                <w:szCs w:val="24"/>
              </w:rPr>
            </w:pPr>
            <w:r w:rsidRPr="001E7052">
              <w:rPr>
                <w:rFonts w:ascii="Times New Roman" w:eastAsia="Calibri" w:hAnsi="Times New Roman"/>
                <w:bCs/>
                <w:szCs w:val="24"/>
              </w:rPr>
              <w:t xml:space="preserve">Present DER Guideline enhancements to the RCC and RSC for endorsement   </w:t>
            </w:r>
            <w:r w:rsidRPr="001E7052">
              <w:rPr>
                <w:rFonts w:ascii="Times New Roman" w:eastAsia="Calibri" w:hAnsi="Times New Roman"/>
                <w:szCs w:val="24"/>
              </w:rPr>
              <w:t>–</w:t>
            </w:r>
            <w:r w:rsidRPr="001E7052">
              <w:rPr>
                <w:rFonts w:ascii="Times New Roman" w:eastAsia="Calibri" w:hAnsi="Times New Roman"/>
                <w:bCs/>
                <w:szCs w:val="24"/>
              </w:rPr>
              <w:t xml:space="preserve"> by 12/22.</w:t>
            </w:r>
          </w:p>
          <w:p w14:paraId="6BD19F57" w14:textId="127BF9FA" w:rsidR="000812D2" w:rsidRPr="001E7052" w:rsidRDefault="000812D2" w:rsidP="00203689">
            <w:pPr>
              <w:overflowPunct/>
              <w:autoSpaceDE/>
              <w:adjustRightInd/>
              <w:spacing w:after="200"/>
              <w:rPr>
                <w:rFonts w:ascii="Times New Roman" w:hAnsi="Times New Roman"/>
                <w:szCs w:val="24"/>
              </w:rPr>
            </w:pPr>
          </w:p>
        </w:tc>
        <w:tc>
          <w:tcPr>
            <w:tcW w:w="2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6CB4200" w14:textId="246EBE12" w:rsidR="00D6797A" w:rsidRPr="001E7052" w:rsidRDefault="00D6797A" w:rsidP="00D6797A">
            <w:pPr>
              <w:overflowPunct/>
              <w:autoSpaceDE/>
              <w:adjustRightInd/>
              <w:spacing w:after="200"/>
              <w:rPr>
                <w:rFonts w:ascii="Times New Roman" w:eastAsia="Calibri" w:hAnsi="Times New Roman"/>
              </w:rPr>
            </w:pPr>
            <w:r w:rsidRPr="5E12DCD6">
              <w:rPr>
                <w:rFonts w:ascii="Times New Roman" w:eastAsia="Calibri" w:hAnsi="Times New Roman"/>
              </w:rPr>
              <w:t>Develop future revisions to NPCC Directory No. 1 to address reliability contributions and challenges of changing technologies</w:t>
            </w:r>
            <w:r w:rsidR="782DF611" w:rsidRPr="5E12DCD6">
              <w:rPr>
                <w:rFonts w:ascii="Times New Roman" w:eastAsia="Calibri" w:hAnsi="Times New Roman"/>
              </w:rPr>
              <w:t xml:space="preserve"> and load </w:t>
            </w:r>
            <w:r w:rsidR="002557D6" w:rsidRPr="5E12DCD6">
              <w:rPr>
                <w:rFonts w:ascii="Times New Roman" w:eastAsia="Calibri" w:hAnsi="Times New Roman"/>
              </w:rPr>
              <w:t>characteristics</w:t>
            </w:r>
            <w:r w:rsidR="002557D6">
              <w:rPr>
                <w:rFonts w:ascii="Times New Roman" w:eastAsia="Calibri" w:hAnsi="Times New Roman"/>
              </w:rPr>
              <w:t xml:space="preserve"> for</w:t>
            </w:r>
            <w:r w:rsidRPr="5E12DCD6">
              <w:rPr>
                <w:rFonts w:ascii="Times New Roman" w:eastAsia="Calibri" w:hAnsi="Times New Roman"/>
              </w:rPr>
              <w:t xml:space="preserve"> </w:t>
            </w:r>
            <w:r w:rsidR="35DFE077" w:rsidRPr="5E12DCD6">
              <w:rPr>
                <w:rFonts w:ascii="Times New Roman" w:eastAsia="Calibri" w:hAnsi="Times New Roman"/>
              </w:rPr>
              <w:t xml:space="preserve">RCC and RSC </w:t>
            </w:r>
            <w:r w:rsidRPr="5E12DCD6">
              <w:rPr>
                <w:rFonts w:ascii="Times New Roman" w:eastAsia="Calibri" w:hAnsi="Times New Roman"/>
              </w:rPr>
              <w:t>endorsement   – by 12/22.</w:t>
            </w:r>
          </w:p>
          <w:p w14:paraId="7BE9BC64" w14:textId="0CF1E324" w:rsidR="000812D2" w:rsidRPr="001E7052" w:rsidRDefault="000812D2" w:rsidP="00203689">
            <w:pPr>
              <w:overflowPunct/>
              <w:autoSpaceDE/>
              <w:adjustRightInd/>
              <w:spacing w:after="200"/>
              <w:rPr>
                <w:rFonts w:ascii="Times New Roman" w:eastAsia="Calibri" w:hAnsi="Times New Roman"/>
                <w:bCs/>
                <w:szCs w:val="24"/>
              </w:rPr>
            </w:pPr>
          </w:p>
        </w:tc>
      </w:tr>
      <w:tr w:rsidR="000812D2" w:rsidRPr="001E7052" w14:paraId="2312FB8E" w14:textId="77777777" w:rsidTr="00A23D65">
        <w:trPr>
          <w:trHeight w:val="1754"/>
        </w:trPr>
        <w:tc>
          <w:tcPr>
            <w:tcW w:w="984" w:type="dxa"/>
            <w:shd w:val="clear" w:color="auto" w:fill="auto"/>
          </w:tcPr>
          <w:p w14:paraId="37B435CC" w14:textId="07B7C705" w:rsidR="000812D2" w:rsidRPr="00560B2B" w:rsidRDefault="000812D2" w:rsidP="000812D2">
            <w:pPr>
              <w:overflowPunct/>
              <w:autoSpaceDE/>
              <w:autoSpaceDN/>
              <w:adjustRightInd/>
              <w:textAlignment w:val="auto"/>
              <w:rPr>
                <w:rFonts w:ascii="Times New Roman" w:eastAsia="Calibri" w:hAnsi="Times New Roman"/>
                <w:b/>
                <w:bCs/>
                <w:szCs w:val="24"/>
              </w:rPr>
            </w:pPr>
            <w:r w:rsidRPr="00560B2B">
              <w:rPr>
                <w:rFonts w:ascii="Times New Roman" w:eastAsia="Calibri" w:hAnsi="Times New Roman"/>
                <w:b/>
                <w:bCs/>
                <w:szCs w:val="24"/>
              </w:rPr>
              <w:lastRenderedPageBreak/>
              <w:t>II-2. (5%)</w:t>
            </w:r>
          </w:p>
        </w:tc>
        <w:tc>
          <w:tcPr>
            <w:tcW w:w="6298" w:type="dxa"/>
            <w:shd w:val="clear" w:color="auto" w:fill="auto"/>
          </w:tcPr>
          <w:p w14:paraId="1780920D" w14:textId="36A38298" w:rsidR="000812D2" w:rsidRPr="001E7052" w:rsidRDefault="00D6797A" w:rsidP="000812D2">
            <w:pPr>
              <w:jc w:val="both"/>
              <w:rPr>
                <w:rFonts w:ascii="Times New Roman" w:hAnsi="Times New Roman"/>
                <w:szCs w:val="24"/>
              </w:rPr>
            </w:pPr>
            <w:r w:rsidRPr="001E7052">
              <w:rPr>
                <w:rFonts w:ascii="TimesNewRomanPSMT" w:hAnsi="TimesNewRomanPSMT" w:cs="TimesNewRomanPSMT"/>
                <w:szCs w:val="24"/>
              </w:rPr>
              <w:t>Enhance outreach to states, provinces, planning authorities and other stakeholders to establish a higher degree of coordination and transparency during the energy transition</w:t>
            </w:r>
            <w:r w:rsidRPr="001E7052">
              <w:rPr>
                <w:szCs w:val="24"/>
              </w:rPr>
              <w:t xml:space="preserve"> </w:t>
            </w:r>
            <w:r w:rsidRPr="001E7052">
              <w:rPr>
                <w:rFonts w:ascii="TimesNewRomanPSMT" w:hAnsi="TimesNewRomanPSMT" w:cs="TimesNewRomanPSMT"/>
                <w:szCs w:val="24"/>
              </w:rPr>
              <w:t xml:space="preserve">brought forward by societal de-carbonization objectives.  </w:t>
            </w:r>
          </w:p>
        </w:tc>
        <w:tc>
          <w:tcPr>
            <w:tcW w:w="2973" w:type="dxa"/>
          </w:tcPr>
          <w:p w14:paraId="49D451C8" w14:textId="0F0B56B6" w:rsidR="00D6797A" w:rsidRPr="001E7052" w:rsidRDefault="00D6797A" w:rsidP="00D6797A">
            <w:pPr>
              <w:rPr>
                <w:rFonts w:ascii="Times New Roman" w:eastAsia="Calibri" w:hAnsi="Times New Roman"/>
                <w:szCs w:val="24"/>
              </w:rPr>
            </w:pPr>
            <w:r w:rsidRPr="001E7052">
              <w:rPr>
                <w:rFonts w:ascii="Times New Roman" w:eastAsia="Calibri" w:hAnsi="Times New Roman"/>
                <w:szCs w:val="24"/>
              </w:rPr>
              <w:t xml:space="preserve">Conduct three </w:t>
            </w:r>
            <w:r w:rsidR="0037749A">
              <w:rPr>
                <w:rFonts w:ascii="Times New Roman" w:eastAsia="Calibri" w:hAnsi="Times New Roman"/>
                <w:szCs w:val="24"/>
              </w:rPr>
              <w:t xml:space="preserve">(3) </w:t>
            </w:r>
            <w:r w:rsidRPr="001E7052">
              <w:rPr>
                <w:rFonts w:ascii="Times New Roman" w:eastAsia="Calibri" w:hAnsi="Times New Roman"/>
                <w:szCs w:val="24"/>
              </w:rPr>
              <w:t>briefings with state and provincial regulators on NERC and NPCC reliability assessments to promote awareness o</w:t>
            </w:r>
            <w:r w:rsidR="0037749A">
              <w:rPr>
                <w:rFonts w:ascii="Times New Roman" w:eastAsia="Calibri" w:hAnsi="Times New Roman"/>
                <w:szCs w:val="24"/>
              </w:rPr>
              <w:t>f e</w:t>
            </w:r>
            <w:r w:rsidRPr="001E7052">
              <w:rPr>
                <w:rFonts w:ascii="Times New Roman" w:eastAsia="Calibri" w:hAnsi="Times New Roman"/>
                <w:szCs w:val="24"/>
              </w:rPr>
              <w:t>ffective regional transmission planning in the face of the changing resource mix</w:t>
            </w:r>
            <w:r w:rsidR="0037749A">
              <w:rPr>
                <w:rFonts w:ascii="Times New Roman" w:eastAsia="Calibri" w:hAnsi="Times New Roman"/>
                <w:szCs w:val="24"/>
              </w:rPr>
              <w:t>,</w:t>
            </w:r>
            <w:bookmarkStart w:id="4" w:name="_Hlk85617609"/>
            <w:r w:rsidR="0037749A">
              <w:rPr>
                <w:rFonts w:ascii="Times New Roman" w:eastAsia="Calibri" w:hAnsi="Times New Roman"/>
                <w:szCs w:val="24"/>
              </w:rPr>
              <w:t xml:space="preserve"> </w:t>
            </w:r>
            <w:r w:rsidR="0037749A" w:rsidRPr="001E7052">
              <w:rPr>
                <w:rFonts w:ascii="Times New Roman" w:eastAsia="Calibri" w:hAnsi="Times New Roman"/>
                <w:szCs w:val="24"/>
              </w:rPr>
              <w:t>the</w:t>
            </w:r>
            <w:r w:rsidRPr="001E7052">
              <w:rPr>
                <w:rFonts w:ascii="Times New Roman" w:eastAsia="Calibri" w:hAnsi="Times New Roman"/>
                <w:szCs w:val="24"/>
              </w:rPr>
              <w:t xml:space="preserve"> impact of emerging technologies</w:t>
            </w:r>
            <w:r w:rsidR="0037749A">
              <w:rPr>
                <w:rFonts w:ascii="Times New Roman" w:eastAsia="Calibri" w:hAnsi="Times New Roman"/>
                <w:szCs w:val="24"/>
              </w:rPr>
              <w:t>, and</w:t>
            </w:r>
          </w:p>
          <w:bookmarkEnd w:id="4"/>
          <w:p w14:paraId="219A4422" w14:textId="12621E95" w:rsidR="00D6797A" w:rsidRPr="0037749A" w:rsidRDefault="0037749A" w:rsidP="00E636F0">
            <w:pPr>
              <w:rPr>
                <w:rFonts w:ascii="Times New Roman" w:eastAsia="Calibri" w:hAnsi="Times New Roman"/>
                <w:szCs w:val="24"/>
              </w:rPr>
            </w:pPr>
            <w:r>
              <w:rPr>
                <w:rFonts w:ascii="Times New Roman" w:eastAsia="Calibri" w:hAnsi="Times New Roman"/>
                <w:szCs w:val="24"/>
              </w:rPr>
              <w:t>o</w:t>
            </w:r>
            <w:r w:rsidR="00D6797A" w:rsidRPr="001E7052">
              <w:rPr>
                <w:rFonts w:ascii="Times New Roman" w:eastAsia="Calibri" w:hAnsi="Times New Roman"/>
                <w:szCs w:val="24"/>
              </w:rPr>
              <w:t>perability of the BPS</w:t>
            </w:r>
            <w:r>
              <w:rPr>
                <w:rFonts w:ascii="Times New Roman" w:eastAsia="Calibri" w:hAnsi="Times New Roman"/>
                <w:szCs w:val="24"/>
              </w:rPr>
              <w:t xml:space="preserve"> </w:t>
            </w:r>
            <w:r w:rsidR="00D6797A" w:rsidRPr="001E7052">
              <w:rPr>
                <w:rFonts w:ascii="Times New Roman" w:eastAsia="Calibri" w:hAnsi="Times New Roman"/>
                <w:szCs w:val="24"/>
              </w:rPr>
              <w:t>with respect to the integration of DER/VER</w:t>
            </w:r>
            <w:r>
              <w:rPr>
                <w:rFonts w:ascii="Times New Roman" w:eastAsia="Calibri" w:hAnsi="Times New Roman"/>
                <w:szCs w:val="24"/>
              </w:rPr>
              <w:t xml:space="preserve"> - b</w:t>
            </w:r>
            <w:r w:rsidR="00D6797A" w:rsidRPr="001E7052">
              <w:rPr>
                <w:rFonts w:ascii="Times New Roman" w:hAnsi="Times New Roman"/>
                <w:bCs/>
                <w:szCs w:val="24"/>
              </w:rPr>
              <w:t>y 10/22</w:t>
            </w:r>
            <w:r>
              <w:rPr>
                <w:rFonts w:ascii="Times New Roman" w:hAnsi="Times New Roman"/>
                <w:bCs/>
                <w:szCs w:val="24"/>
              </w:rPr>
              <w:t>.</w:t>
            </w:r>
          </w:p>
          <w:p w14:paraId="3A6FC661" w14:textId="18AD18CB" w:rsidR="000812D2" w:rsidRPr="001E7052" w:rsidRDefault="000812D2" w:rsidP="000812D2">
            <w:pPr>
              <w:spacing w:line="252" w:lineRule="auto"/>
              <w:rPr>
                <w:rFonts w:ascii="Times New Roman" w:eastAsia="Calibri" w:hAnsi="Times New Roman"/>
                <w:szCs w:val="24"/>
              </w:rPr>
            </w:pPr>
          </w:p>
        </w:tc>
        <w:tc>
          <w:tcPr>
            <w:tcW w:w="2880" w:type="dxa"/>
          </w:tcPr>
          <w:p w14:paraId="3B17E570" w14:textId="37242F58" w:rsidR="00D6797A" w:rsidRPr="001E7052" w:rsidRDefault="33227A7C" w:rsidP="5E12DCD6">
            <w:pPr>
              <w:rPr>
                <w:rFonts w:ascii="Times New Roman" w:eastAsia="Calibri" w:hAnsi="Times New Roman"/>
              </w:rPr>
            </w:pPr>
            <w:r w:rsidRPr="5E12DCD6">
              <w:rPr>
                <w:rFonts w:ascii="Times New Roman" w:eastAsia="Calibri" w:hAnsi="Times New Roman"/>
              </w:rPr>
              <w:t xml:space="preserve">Conduct a fourth </w:t>
            </w:r>
            <w:r w:rsidRPr="5E12DCD6">
              <w:rPr>
                <w:rFonts w:ascii="Times New Roman" w:hAnsi="Times New Roman"/>
                <w:color w:val="000000" w:themeColor="text1"/>
                <w:szCs w:val="24"/>
              </w:rPr>
              <w:t>briefing with state and provincial regulators to i</w:t>
            </w:r>
            <w:r w:rsidR="00D6797A" w:rsidRPr="5E12DCD6">
              <w:rPr>
                <w:rFonts w:ascii="Times New Roman" w:eastAsia="Calibri" w:hAnsi="Times New Roman"/>
              </w:rPr>
              <w:t>dentify</w:t>
            </w:r>
            <w:r w:rsidR="0037749A" w:rsidRPr="5E12DCD6">
              <w:rPr>
                <w:rFonts w:ascii="Times New Roman" w:eastAsia="Calibri" w:hAnsi="Times New Roman"/>
              </w:rPr>
              <w:t xml:space="preserve"> </w:t>
            </w:r>
            <w:r w:rsidR="00D6797A" w:rsidRPr="5E12DCD6">
              <w:rPr>
                <w:rFonts w:ascii="Times New Roman" w:eastAsia="Calibri" w:hAnsi="Times New Roman"/>
              </w:rPr>
              <w:t xml:space="preserve">specific </w:t>
            </w:r>
            <w:r w:rsidR="0037749A" w:rsidRPr="5E12DCD6">
              <w:rPr>
                <w:rFonts w:ascii="Times New Roman" w:eastAsia="Calibri" w:hAnsi="Times New Roman"/>
              </w:rPr>
              <w:t xml:space="preserve">northeast </w:t>
            </w:r>
            <w:r w:rsidR="00D6797A" w:rsidRPr="5E12DCD6">
              <w:rPr>
                <w:rFonts w:ascii="Times New Roman" w:eastAsia="Calibri" w:hAnsi="Times New Roman"/>
              </w:rPr>
              <w:t xml:space="preserve">emerging reliability risks </w:t>
            </w:r>
            <w:r w:rsidR="0F560F9B" w:rsidRPr="5E12DCD6">
              <w:rPr>
                <w:rFonts w:ascii="Times New Roman" w:eastAsia="Calibri" w:hAnsi="Times New Roman"/>
              </w:rPr>
              <w:t xml:space="preserve">(such as </w:t>
            </w:r>
            <w:r w:rsidR="0037749A" w:rsidRPr="5E12DCD6">
              <w:rPr>
                <w:rFonts w:ascii="Times New Roman" w:eastAsia="Calibri" w:hAnsi="Times New Roman"/>
              </w:rPr>
              <w:t>associated with</w:t>
            </w:r>
            <w:r w:rsidR="00D6797A" w:rsidRPr="5E12DCD6">
              <w:rPr>
                <w:rFonts w:ascii="Times New Roman" w:eastAsia="Calibri" w:hAnsi="Times New Roman"/>
              </w:rPr>
              <w:t xml:space="preserve"> </w:t>
            </w:r>
            <w:r w:rsidR="0037749A" w:rsidRPr="5E12DCD6">
              <w:rPr>
                <w:rFonts w:ascii="Times New Roman" w:eastAsia="Calibri" w:hAnsi="Times New Roman"/>
              </w:rPr>
              <w:t xml:space="preserve">NPCC </w:t>
            </w:r>
            <w:r w:rsidR="00D6797A" w:rsidRPr="5E12DCD6">
              <w:rPr>
                <w:rFonts w:ascii="Times New Roman" w:eastAsia="Calibri" w:hAnsi="Times New Roman"/>
              </w:rPr>
              <w:t xml:space="preserve">system </w:t>
            </w:r>
            <w:r w:rsidR="002557D6" w:rsidRPr="5E12DCD6">
              <w:rPr>
                <w:rFonts w:ascii="Times New Roman" w:eastAsia="Calibri" w:hAnsi="Times New Roman"/>
              </w:rPr>
              <w:t>black start</w:t>
            </w:r>
            <w:r w:rsidR="00D6797A" w:rsidRPr="5E12DCD6">
              <w:rPr>
                <w:rFonts w:ascii="Times New Roman" w:eastAsia="Calibri" w:hAnsi="Times New Roman"/>
              </w:rPr>
              <w:t xml:space="preserve"> and automatic under frequency load shedding</w:t>
            </w:r>
            <w:r w:rsidR="0037749A" w:rsidRPr="5E12DCD6">
              <w:rPr>
                <w:rFonts w:ascii="Times New Roman" w:eastAsia="Calibri" w:hAnsi="Times New Roman"/>
              </w:rPr>
              <w:t xml:space="preserve"> programs </w:t>
            </w:r>
            <w:r w:rsidR="2C4D1B6E" w:rsidRPr="5E12DCD6">
              <w:rPr>
                <w:rFonts w:ascii="Times New Roman" w:eastAsia="Calibri" w:hAnsi="Times New Roman"/>
              </w:rPr>
              <w:t>for example</w:t>
            </w:r>
            <w:r w:rsidR="4CD32EA3" w:rsidRPr="5E12DCD6">
              <w:rPr>
                <w:rFonts w:ascii="Times New Roman" w:eastAsia="Calibri" w:hAnsi="Times New Roman"/>
              </w:rPr>
              <w:t>)</w:t>
            </w:r>
            <w:r w:rsidR="3E787A56" w:rsidRPr="5E12DCD6">
              <w:rPr>
                <w:rFonts w:ascii="Times New Roman" w:eastAsia="Calibri" w:hAnsi="Times New Roman"/>
              </w:rPr>
              <w:t>.</w:t>
            </w:r>
          </w:p>
          <w:p w14:paraId="6B949231" w14:textId="65DB9509" w:rsidR="00D6797A" w:rsidRPr="001E7052" w:rsidRDefault="00D6797A" w:rsidP="5E12DCD6">
            <w:pPr>
              <w:rPr>
                <w:rFonts w:ascii="Times New Roman" w:eastAsia="Calibri" w:hAnsi="Times New Roman"/>
              </w:rPr>
            </w:pPr>
          </w:p>
          <w:p w14:paraId="19187287" w14:textId="072A251A" w:rsidR="00D6797A" w:rsidRPr="001E7052" w:rsidRDefault="58BF7159" w:rsidP="0037749A">
            <w:pPr>
              <w:rPr>
                <w:rFonts w:ascii="Times New Roman" w:eastAsia="Calibri" w:hAnsi="Times New Roman"/>
              </w:rPr>
            </w:pPr>
            <w:r w:rsidRPr="5E12DCD6">
              <w:rPr>
                <w:rFonts w:ascii="Times New Roman" w:eastAsia="Calibri" w:hAnsi="Times New Roman"/>
              </w:rPr>
              <w:t xml:space="preserve">Provide quarterly status reports </w:t>
            </w:r>
            <w:r w:rsidR="002557D6" w:rsidRPr="5E12DCD6">
              <w:rPr>
                <w:rFonts w:ascii="Times New Roman" w:eastAsia="Calibri" w:hAnsi="Times New Roman"/>
              </w:rPr>
              <w:t>to the</w:t>
            </w:r>
            <w:r w:rsidR="00D6797A" w:rsidRPr="5E12DCD6">
              <w:rPr>
                <w:rFonts w:ascii="Times New Roman" w:eastAsia="Calibri" w:hAnsi="Times New Roman"/>
              </w:rPr>
              <w:t xml:space="preserve"> RCC and RSC </w:t>
            </w:r>
            <w:r w:rsidR="0037749A" w:rsidRPr="5E12DCD6">
              <w:rPr>
                <w:rFonts w:ascii="Times New Roman" w:eastAsia="Calibri" w:hAnsi="Times New Roman"/>
              </w:rPr>
              <w:t>b</w:t>
            </w:r>
            <w:r w:rsidR="00D6797A" w:rsidRPr="5E12DCD6">
              <w:rPr>
                <w:rFonts w:ascii="Times New Roman" w:eastAsia="Calibri" w:hAnsi="Times New Roman"/>
              </w:rPr>
              <w:t>y 12/22.</w:t>
            </w:r>
          </w:p>
          <w:p w14:paraId="6D1A3FEB" w14:textId="439CECCD" w:rsidR="000812D2" w:rsidRPr="001E7052" w:rsidRDefault="000812D2" w:rsidP="000812D2">
            <w:pPr>
              <w:spacing w:line="252" w:lineRule="auto"/>
              <w:rPr>
                <w:rFonts w:ascii="Times New Roman" w:hAnsi="Times New Roman"/>
                <w:szCs w:val="24"/>
              </w:rPr>
            </w:pPr>
          </w:p>
        </w:tc>
      </w:tr>
    </w:tbl>
    <w:p w14:paraId="4E7C397F" w14:textId="77777777" w:rsidR="003F7603" w:rsidRPr="001E7052" w:rsidRDefault="003F7603" w:rsidP="00BB0734">
      <w:pPr>
        <w:overflowPunct/>
        <w:autoSpaceDE/>
        <w:autoSpaceDN/>
        <w:adjustRightInd/>
        <w:textAlignment w:val="auto"/>
      </w:pPr>
    </w:p>
    <w:p w14:paraId="134FB1E4" w14:textId="77777777" w:rsidR="00974E75" w:rsidRPr="001E7052" w:rsidRDefault="00974E75" w:rsidP="00BB0734">
      <w:pPr>
        <w:overflowPunct/>
        <w:autoSpaceDE/>
        <w:autoSpaceDN/>
        <w:adjustRightInd/>
        <w:textAlignment w:val="auto"/>
      </w:pPr>
    </w:p>
    <w:tbl>
      <w:tblPr>
        <w:tblW w:w="1313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17"/>
        <w:gridCol w:w="67"/>
        <w:gridCol w:w="6298"/>
        <w:gridCol w:w="2973"/>
        <w:gridCol w:w="2880"/>
      </w:tblGrid>
      <w:tr w:rsidR="00752B62" w:rsidRPr="001E7052" w14:paraId="0BEFD275" w14:textId="77777777" w:rsidTr="005236DD">
        <w:trPr>
          <w:trHeight w:val="656"/>
        </w:trPr>
        <w:tc>
          <w:tcPr>
            <w:tcW w:w="984" w:type="dxa"/>
            <w:gridSpan w:val="2"/>
            <w:shd w:val="clear" w:color="auto" w:fill="C9C9C9" w:themeFill="accent3" w:themeFillTint="99"/>
          </w:tcPr>
          <w:p w14:paraId="5743926D" w14:textId="77777777" w:rsidR="00752B62" w:rsidRPr="001E7052" w:rsidRDefault="00D25CBD" w:rsidP="00A31D51">
            <w:pPr>
              <w:tabs>
                <w:tab w:val="left" w:pos="413"/>
              </w:tabs>
              <w:overflowPunct/>
              <w:autoSpaceDE/>
              <w:autoSpaceDN/>
              <w:adjustRightInd/>
              <w:textAlignment w:val="auto"/>
              <w:rPr>
                <w:rFonts w:ascii="Times New Roman" w:eastAsia="Calibri" w:hAnsi="Times New Roman"/>
                <w:b/>
                <w:sz w:val="28"/>
                <w:szCs w:val="28"/>
              </w:rPr>
            </w:pPr>
            <w:r w:rsidRPr="001E7052">
              <w:rPr>
                <w:rFonts w:ascii="Times New Roman" w:eastAsia="Calibri" w:hAnsi="Times New Roman"/>
                <w:b/>
                <w:sz w:val="28"/>
                <w:szCs w:val="28"/>
              </w:rPr>
              <w:t>III</w:t>
            </w:r>
            <w:r w:rsidR="00752B62" w:rsidRPr="001E7052">
              <w:rPr>
                <w:rFonts w:ascii="Times New Roman" w:eastAsia="Calibri" w:hAnsi="Times New Roman"/>
                <w:b/>
                <w:sz w:val="28"/>
                <w:szCs w:val="28"/>
              </w:rPr>
              <w:t>.</w:t>
            </w:r>
          </w:p>
        </w:tc>
        <w:tc>
          <w:tcPr>
            <w:tcW w:w="6298" w:type="dxa"/>
            <w:shd w:val="clear" w:color="auto" w:fill="C9C9C9" w:themeFill="accent3" w:themeFillTint="99"/>
          </w:tcPr>
          <w:p w14:paraId="56554E6A" w14:textId="7DFF8AC4" w:rsidR="00752B62" w:rsidRPr="005236DD" w:rsidRDefault="00D25CBD" w:rsidP="00A31D51">
            <w:pPr>
              <w:overflowPunct/>
              <w:autoSpaceDE/>
              <w:autoSpaceDN/>
              <w:adjustRightInd/>
              <w:textAlignment w:val="auto"/>
              <w:rPr>
                <w:rFonts w:ascii="Tahoma" w:eastAsia="Calibri" w:hAnsi="Tahoma" w:cs="Tahoma"/>
                <w:sz w:val="28"/>
                <w:szCs w:val="28"/>
              </w:rPr>
            </w:pPr>
            <w:r w:rsidRPr="005236DD">
              <w:rPr>
                <w:rFonts w:ascii="Times New Roman" w:hAnsi="Times New Roman"/>
                <w:b/>
                <w:sz w:val="28"/>
                <w:szCs w:val="28"/>
              </w:rPr>
              <w:t>Address Cyber and Physical Security Threats</w:t>
            </w:r>
            <w:r w:rsidR="005236DD" w:rsidRPr="005236DD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="005236DD" w:rsidRPr="005236DD">
              <w:rPr>
                <w:rFonts w:ascii="Times New Roman" w:hAnsi="Times New Roman"/>
                <w:b/>
                <w:szCs w:val="24"/>
              </w:rPr>
              <w:t>(Weighting: 25% of Total)</w:t>
            </w:r>
          </w:p>
        </w:tc>
        <w:tc>
          <w:tcPr>
            <w:tcW w:w="2973" w:type="dxa"/>
            <w:shd w:val="clear" w:color="auto" w:fill="C9C9C9" w:themeFill="accent3" w:themeFillTint="99"/>
          </w:tcPr>
          <w:p w14:paraId="31BA2733" w14:textId="564B0CB1" w:rsidR="00752B62" w:rsidRPr="005236DD" w:rsidRDefault="005236DD" w:rsidP="008E5BA5">
            <w:pPr>
              <w:tabs>
                <w:tab w:val="left" w:pos="646"/>
              </w:tabs>
              <w:overflowPunct/>
              <w:autoSpaceDE/>
              <w:autoSpaceDN/>
              <w:adjustRightInd/>
              <w:jc w:val="center"/>
              <w:textAlignment w:val="auto"/>
              <w:rPr>
                <w:rFonts w:ascii="Times New Roman" w:eastAsia="Calibri" w:hAnsi="Times New Roman"/>
                <w:b/>
                <w:sz w:val="28"/>
                <w:szCs w:val="28"/>
              </w:rPr>
            </w:pPr>
            <w:r w:rsidRPr="005236DD">
              <w:rPr>
                <w:rFonts w:ascii="Times New Roman" w:eastAsia="Calibri" w:hAnsi="Times New Roman"/>
                <w:b/>
                <w:sz w:val="28"/>
                <w:szCs w:val="28"/>
              </w:rPr>
              <w:t>Threshold</w:t>
            </w:r>
          </w:p>
        </w:tc>
        <w:tc>
          <w:tcPr>
            <w:tcW w:w="2880" w:type="dxa"/>
            <w:shd w:val="clear" w:color="auto" w:fill="C9C9C9" w:themeFill="accent3" w:themeFillTint="99"/>
          </w:tcPr>
          <w:p w14:paraId="4D7E9390" w14:textId="75F4B600" w:rsidR="00752B62" w:rsidRPr="005236DD" w:rsidRDefault="005236DD" w:rsidP="005236DD">
            <w:pPr>
              <w:tabs>
                <w:tab w:val="left" w:pos="646"/>
              </w:tabs>
              <w:overflowPunct/>
              <w:autoSpaceDE/>
              <w:autoSpaceDN/>
              <w:adjustRightInd/>
              <w:jc w:val="center"/>
              <w:textAlignment w:val="auto"/>
              <w:rPr>
                <w:rFonts w:ascii="Times New Roman" w:eastAsia="Calibri" w:hAnsi="Times New Roman"/>
                <w:b/>
                <w:sz w:val="28"/>
                <w:szCs w:val="28"/>
              </w:rPr>
            </w:pPr>
            <w:r w:rsidRPr="005236DD">
              <w:rPr>
                <w:rFonts w:ascii="Times New Roman" w:eastAsia="Calibri" w:hAnsi="Times New Roman"/>
                <w:b/>
                <w:sz w:val="28"/>
                <w:szCs w:val="28"/>
              </w:rPr>
              <w:t>Target</w:t>
            </w:r>
          </w:p>
        </w:tc>
      </w:tr>
      <w:tr w:rsidR="007A200C" w:rsidRPr="001E7052" w14:paraId="35C28B56" w14:textId="77777777" w:rsidTr="00804789">
        <w:trPr>
          <w:trHeight w:val="1034"/>
        </w:trPr>
        <w:tc>
          <w:tcPr>
            <w:tcW w:w="917" w:type="dxa"/>
            <w:shd w:val="clear" w:color="auto" w:fill="auto"/>
          </w:tcPr>
          <w:p w14:paraId="3583B96F" w14:textId="77777777" w:rsidR="007A200C" w:rsidRPr="0037749A" w:rsidRDefault="007A200C" w:rsidP="007A200C">
            <w:pPr>
              <w:overflowPunct/>
              <w:autoSpaceDE/>
              <w:autoSpaceDN/>
              <w:adjustRightInd/>
              <w:jc w:val="both"/>
              <w:textAlignment w:val="auto"/>
              <w:rPr>
                <w:rFonts w:ascii="Times New Roman" w:eastAsia="Calibri" w:hAnsi="Times New Roman"/>
                <w:b/>
                <w:bCs/>
                <w:szCs w:val="24"/>
              </w:rPr>
            </w:pPr>
            <w:bookmarkStart w:id="5" w:name="_Hlk501389584"/>
            <w:r w:rsidRPr="0037749A">
              <w:rPr>
                <w:rFonts w:ascii="Times New Roman" w:eastAsia="Calibri" w:hAnsi="Times New Roman"/>
                <w:b/>
                <w:bCs/>
                <w:szCs w:val="24"/>
              </w:rPr>
              <w:t>III-1.</w:t>
            </w:r>
          </w:p>
          <w:p w14:paraId="196DA6FA" w14:textId="23E58749" w:rsidR="007A200C" w:rsidRPr="001E7052" w:rsidRDefault="007A200C" w:rsidP="007A200C">
            <w:pPr>
              <w:overflowPunct/>
              <w:autoSpaceDE/>
              <w:autoSpaceDN/>
              <w:adjustRightInd/>
              <w:jc w:val="both"/>
              <w:textAlignment w:val="auto"/>
              <w:rPr>
                <w:rFonts w:ascii="Times New Roman" w:eastAsia="Calibri" w:hAnsi="Times New Roman"/>
                <w:sz w:val="28"/>
                <w:szCs w:val="28"/>
              </w:rPr>
            </w:pPr>
            <w:r w:rsidRPr="0037749A">
              <w:rPr>
                <w:rFonts w:ascii="Times New Roman" w:eastAsia="Calibri" w:hAnsi="Times New Roman"/>
                <w:b/>
                <w:bCs/>
                <w:szCs w:val="24"/>
              </w:rPr>
              <w:t>(</w:t>
            </w:r>
            <w:r w:rsidR="0037749A">
              <w:rPr>
                <w:rFonts w:ascii="Times New Roman" w:eastAsia="Calibri" w:hAnsi="Times New Roman"/>
                <w:b/>
                <w:bCs/>
                <w:szCs w:val="24"/>
              </w:rPr>
              <w:t>15</w:t>
            </w:r>
            <w:r w:rsidRPr="0037749A">
              <w:rPr>
                <w:rFonts w:ascii="Times New Roman" w:eastAsia="Calibri" w:hAnsi="Times New Roman"/>
                <w:b/>
                <w:bCs/>
                <w:szCs w:val="24"/>
              </w:rPr>
              <w:t>%)</w:t>
            </w:r>
          </w:p>
        </w:tc>
        <w:tc>
          <w:tcPr>
            <w:tcW w:w="6365" w:type="dxa"/>
            <w:gridSpan w:val="2"/>
            <w:shd w:val="clear" w:color="auto" w:fill="auto"/>
          </w:tcPr>
          <w:p w14:paraId="3843945B" w14:textId="52D06F25" w:rsidR="00894535" w:rsidRPr="001E7052" w:rsidRDefault="00894535" w:rsidP="002D5B6A">
            <w:pPr>
              <w:pStyle w:val="Default"/>
              <w:jc w:val="both"/>
              <w:rPr>
                <w:rFonts w:ascii="Times New Roman" w:hAnsi="Times New Roman"/>
                <w:color w:val="auto"/>
              </w:rPr>
            </w:pPr>
            <w:r w:rsidRPr="001E7052">
              <w:rPr>
                <w:rFonts w:ascii="Times New Roman" w:hAnsi="Times New Roman"/>
                <w:color w:val="auto"/>
              </w:rPr>
              <w:t xml:space="preserve">Identification of cybersecurity protection and advanced data management requirements associated with next generation substation designs (digital substations) to enhance operational technology (OT) resilience and maximize future grid security. </w:t>
            </w:r>
          </w:p>
          <w:p w14:paraId="17A60E36" w14:textId="77777777" w:rsidR="00894535" w:rsidRPr="001E7052" w:rsidRDefault="00894535" w:rsidP="00894535">
            <w:pPr>
              <w:overflowPunct/>
              <w:textAlignment w:val="auto"/>
              <w:rPr>
                <w:rFonts w:ascii="Franklin Gothic Book" w:hAnsi="Franklin Gothic Book"/>
                <w:sz w:val="23"/>
                <w:szCs w:val="23"/>
              </w:rPr>
            </w:pPr>
          </w:p>
          <w:p w14:paraId="56A9BF44" w14:textId="77777777" w:rsidR="00894535" w:rsidRPr="001E7052" w:rsidRDefault="00894535" w:rsidP="00894535">
            <w:pPr>
              <w:overflowPunct/>
              <w:textAlignment w:val="auto"/>
              <w:rPr>
                <w:rFonts w:ascii="Franklin Gothic Book" w:hAnsi="Franklin Gothic Book"/>
                <w:sz w:val="23"/>
                <w:szCs w:val="23"/>
              </w:rPr>
            </w:pPr>
          </w:p>
          <w:p w14:paraId="1EAB7B85" w14:textId="11B23182" w:rsidR="00894535" w:rsidRPr="001E7052" w:rsidRDefault="00894535" w:rsidP="007A200C">
            <w:pPr>
              <w:overflowPunct/>
              <w:autoSpaceDE/>
              <w:autoSpaceDN/>
              <w:adjustRightInd/>
              <w:jc w:val="both"/>
              <w:textAlignment w:val="auto"/>
              <w:rPr>
                <w:rFonts w:ascii="Times New Roman" w:eastAsia="Calibri" w:hAnsi="Times New Roman"/>
                <w:color w:val="000000"/>
                <w:szCs w:val="24"/>
              </w:rPr>
            </w:pPr>
          </w:p>
        </w:tc>
        <w:tc>
          <w:tcPr>
            <w:tcW w:w="29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970319" w14:textId="5544E1E1" w:rsidR="00894535" w:rsidRPr="001E7052" w:rsidRDefault="000F4873" w:rsidP="007A1617">
            <w:r w:rsidRPr="001E7052">
              <w:t>Enhance</w:t>
            </w:r>
            <w:r w:rsidR="00894535" w:rsidRPr="001E7052">
              <w:t xml:space="preserve"> interactions with agencies (</w:t>
            </w:r>
            <w:r w:rsidR="001E7052" w:rsidRPr="001E7052">
              <w:t>e.g.,</w:t>
            </w:r>
            <w:r w:rsidR="00894535" w:rsidRPr="001E7052">
              <w:t xml:space="preserve"> NERC E- ISAC, DHS, DOE, Natural Resources Canada, and Federal, State and Local Law Enforcement)</w:t>
            </w:r>
            <w:r w:rsidR="002F59F2">
              <w:t xml:space="preserve"> through quarterly collaboration sessions</w:t>
            </w:r>
            <w:r w:rsidR="00894535" w:rsidRPr="001E7052">
              <w:t xml:space="preserve"> to foster a more efficient working model for information and intelligence sharing</w:t>
            </w:r>
            <w:r w:rsidR="007A1617">
              <w:t xml:space="preserve">, to </w:t>
            </w:r>
            <w:r w:rsidRPr="001E7052">
              <w:t xml:space="preserve">identify cybersecurity threats to Operational </w:t>
            </w:r>
            <w:r w:rsidR="001E7052" w:rsidRPr="001E7052">
              <w:t>Technology</w:t>
            </w:r>
            <w:r w:rsidR="0037749A">
              <w:t>.</w:t>
            </w:r>
          </w:p>
          <w:p w14:paraId="3346E095" w14:textId="77777777" w:rsidR="00894535" w:rsidRPr="001E7052" w:rsidRDefault="00894535" w:rsidP="002D5B6A">
            <w:pPr>
              <w:pStyle w:val="Default"/>
              <w:jc w:val="both"/>
              <w:rPr>
                <w:rFonts w:ascii="Times New Roman" w:hAnsi="Times New Roman"/>
                <w:color w:val="auto"/>
              </w:rPr>
            </w:pPr>
          </w:p>
          <w:p w14:paraId="44492F26" w14:textId="5168DFA0" w:rsidR="00894535" w:rsidRPr="001E7052" w:rsidRDefault="00894535" w:rsidP="007A1617">
            <w:r w:rsidRPr="001E7052">
              <w:t>P</w:t>
            </w:r>
            <w:r w:rsidR="000F4873" w:rsidRPr="001E7052">
              <w:t>ost</w:t>
            </w:r>
            <w:r w:rsidR="007A1617">
              <w:t xml:space="preserve"> </w:t>
            </w:r>
            <w:r w:rsidR="000F4873" w:rsidRPr="001E7052">
              <w:t>Quarter</w:t>
            </w:r>
            <w:r w:rsidRPr="001E7052">
              <w:t>ly</w:t>
            </w:r>
            <w:r w:rsidR="007A1617">
              <w:t xml:space="preserve"> </w:t>
            </w:r>
            <w:r w:rsidR="00E636F0" w:rsidRPr="001E7052">
              <w:t xml:space="preserve">NPCC </w:t>
            </w:r>
            <w:r w:rsidR="000F4873" w:rsidRPr="001E7052">
              <w:t>Security Bullet</w:t>
            </w:r>
            <w:r w:rsidR="006E16E4" w:rsidRPr="001E7052">
              <w:t>in</w:t>
            </w:r>
            <w:r w:rsidR="000F4873" w:rsidRPr="001E7052">
              <w:t xml:space="preserve">s. </w:t>
            </w:r>
          </w:p>
          <w:p w14:paraId="29F76DCE" w14:textId="1F636C94" w:rsidR="007A200C" w:rsidRPr="001E7052" w:rsidRDefault="0016229B" w:rsidP="00203689">
            <w:pPr>
              <w:tabs>
                <w:tab w:val="left" w:pos="4482"/>
              </w:tabs>
              <w:overflowPunct/>
              <w:autoSpaceDE/>
              <w:adjustRightInd/>
              <w:rPr>
                <w:rFonts w:ascii="Times New Roman" w:hAnsi="Times New Roman"/>
                <w:szCs w:val="24"/>
              </w:rPr>
            </w:pPr>
            <w:r w:rsidRPr="001E7052">
              <w:rPr>
                <w:rFonts w:ascii="Times New Roman" w:hAnsi="Times New Roman"/>
                <w:szCs w:val="24"/>
              </w:rPr>
              <w:t xml:space="preserve"> </w:t>
            </w:r>
          </w:p>
        </w:tc>
        <w:tc>
          <w:tcPr>
            <w:tcW w:w="2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D78C83" w14:textId="37DB3656" w:rsidR="00196772" w:rsidRPr="001E7052" w:rsidRDefault="00894535" w:rsidP="007A1617">
            <w:r w:rsidRPr="001E7052">
              <w:lastRenderedPageBreak/>
              <w:t>Conduct an industry workshop to provide an avenue for education and best practices sharing to support the security and resilience of Operational Technology (OT) systems</w:t>
            </w:r>
            <w:r w:rsidR="0037749A">
              <w:t xml:space="preserve"> -b</w:t>
            </w:r>
            <w:r w:rsidRPr="001E7052">
              <w:t xml:space="preserve">y </w:t>
            </w:r>
            <w:r w:rsidR="005354A4">
              <w:t>12</w:t>
            </w:r>
            <w:r w:rsidRPr="001E7052">
              <w:t>/22.</w:t>
            </w:r>
            <w:r w:rsidR="000F4873" w:rsidRPr="001E7052">
              <w:t xml:space="preserve"> </w:t>
            </w:r>
          </w:p>
          <w:p w14:paraId="3847CE4F" w14:textId="150E8C77" w:rsidR="007A200C" w:rsidRPr="001E7052" w:rsidRDefault="007A200C" w:rsidP="00203689">
            <w:pPr>
              <w:rPr>
                <w:rFonts w:ascii="Times New Roman" w:hAnsi="Times New Roman"/>
                <w:szCs w:val="24"/>
              </w:rPr>
            </w:pPr>
          </w:p>
        </w:tc>
      </w:tr>
      <w:bookmarkEnd w:id="5"/>
      <w:tr w:rsidR="00212026" w:rsidRPr="001E7052" w14:paraId="3B024357" w14:textId="77777777" w:rsidTr="00C53E85">
        <w:trPr>
          <w:trHeight w:val="1034"/>
        </w:trPr>
        <w:tc>
          <w:tcPr>
            <w:tcW w:w="917" w:type="dxa"/>
            <w:shd w:val="clear" w:color="auto" w:fill="auto"/>
          </w:tcPr>
          <w:p w14:paraId="496BD576" w14:textId="77777777" w:rsidR="00212026" w:rsidRPr="00E0776F" w:rsidRDefault="00212026" w:rsidP="007A200C">
            <w:pPr>
              <w:overflowPunct/>
              <w:autoSpaceDE/>
              <w:autoSpaceDN/>
              <w:adjustRightInd/>
              <w:jc w:val="both"/>
              <w:textAlignment w:val="auto"/>
              <w:rPr>
                <w:rFonts w:ascii="Times New Roman" w:eastAsia="Calibri" w:hAnsi="Times New Roman"/>
                <w:b/>
                <w:bCs/>
                <w:szCs w:val="24"/>
              </w:rPr>
            </w:pPr>
            <w:r w:rsidRPr="00E0776F">
              <w:rPr>
                <w:rFonts w:ascii="Times New Roman" w:eastAsia="Calibri" w:hAnsi="Times New Roman"/>
                <w:b/>
                <w:bCs/>
                <w:szCs w:val="24"/>
              </w:rPr>
              <w:t>III-2.</w:t>
            </w:r>
          </w:p>
          <w:p w14:paraId="3FF8DB4D" w14:textId="48E8E788" w:rsidR="00212026" w:rsidRPr="00E0776F" w:rsidRDefault="00212026" w:rsidP="007A200C">
            <w:pPr>
              <w:overflowPunct/>
              <w:autoSpaceDE/>
              <w:autoSpaceDN/>
              <w:adjustRightInd/>
              <w:jc w:val="both"/>
              <w:textAlignment w:val="auto"/>
              <w:rPr>
                <w:rFonts w:ascii="Times New Roman" w:eastAsia="Calibri" w:hAnsi="Times New Roman"/>
                <w:sz w:val="28"/>
                <w:szCs w:val="28"/>
              </w:rPr>
            </w:pPr>
            <w:r w:rsidRPr="00E0776F">
              <w:rPr>
                <w:rFonts w:ascii="Times New Roman" w:eastAsia="Calibri" w:hAnsi="Times New Roman"/>
                <w:b/>
                <w:bCs/>
                <w:szCs w:val="24"/>
              </w:rPr>
              <w:t>(10%)</w:t>
            </w:r>
          </w:p>
        </w:tc>
        <w:tc>
          <w:tcPr>
            <w:tcW w:w="6365" w:type="dxa"/>
            <w:gridSpan w:val="2"/>
            <w:shd w:val="clear" w:color="auto" w:fill="auto"/>
          </w:tcPr>
          <w:p w14:paraId="140B7B9D" w14:textId="6EB305DF" w:rsidR="00CF2697" w:rsidRPr="00E0776F" w:rsidRDefault="002403DA" w:rsidP="00CF2697">
            <w:pPr>
              <w:pStyle w:val="Default"/>
              <w:jc w:val="both"/>
              <w:rPr>
                <w:rFonts w:ascii="Times New Roman" w:hAnsi="Times New Roman"/>
                <w:color w:val="auto"/>
              </w:rPr>
            </w:pPr>
            <w:r w:rsidRPr="00E0776F">
              <w:rPr>
                <w:rFonts w:ascii="Times New Roman" w:hAnsi="Times New Roman"/>
                <w:color w:val="auto"/>
              </w:rPr>
              <w:t>Transition NPCC’s registered entities from the current compliance p</w:t>
            </w:r>
            <w:r w:rsidR="009225FE" w:rsidRPr="00E0776F">
              <w:rPr>
                <w:rFonts w:ascii="Times New Roman" w:hAnsi="Times New Roman"/>
                <w:color w:val="auto"/>
              </w:rPr>
              <w:t>ortal</w:t>
            </w:r>
            <w:r w:rsidRPr="00E0776F">
              <w:rPr>
                <w:rFonts w:ascii="Times New Roman" w:hAnsi="Times New Roman"/>
                <w:color w:val="auto"/>
              </w:rPr>
              <w:t xml:space="preserve"> (CDAA) through </w:t>
            </w:r>
            <w:r w:rsidR="00196772" w:rsidRPr="00E0776F">
              <w:rPr>
                <w:rFonts w:ascii="Times New Roman" w:hAnsi="Times New Roman"/>
                <w:color w:val="auto"/>
              </w:rPr>
              <w:t xml:space="preserve">Release 3 (audit process) and Release 4 (Inherent Risk Assessments, Compliance Oversight Plans, documentation of assessment of internal controls) of </w:t>
            </w:r>
            <w:r w:rsidR="00CF2697" w:rsidRPr="00E0776F">
              <w:rPr>
                <w:rFonts w:ascii="Times New Roman" w:hAnsi="Times New Roman"/>
                <w:color w:val="auto"/>
              </w:rPr>
              <w:t xml:space="preserve">Align and Secure Evidence Locker </w:t>
            </w:r>
            <w:r w:rsidR="00677503" w:rsidRPr="00E0776F">
              <w:rPr>
                <w:rFonts w:ascii="Times New Roman" w:hAnsi="Times New Roman"/>
                <w:color w:val="auto"/>
              </w:rPr>
              <w:t xml:space="preserve">(SEL) </w:t>
            </w:r>
            <w:r w:rsidR="00CF2697" w:rsidRPr="00E0776F">
              <w:rPr>
                <w:rFonts w:ascii="Times New Roman" w:hAnsi="Times New Roman"/>
                <w:color w:val="auto"/>
              </w:rPr>
              <w:t xml:space="preserve">tools </w:t>
            </w:r>
            <w:r w:rsidR="00196772" w:rsidRPr="00E0776F">
              <w:rPr>
                <w:rFonts w:ascii="Times New Roman" w:hAnsi="Times New Roman"/>
                <w:color w:val="auto"/>
              </w:rPr>
              <w:t xml:space="preserve">in order </w:t>
            </w:r>
            <w:r w:rsidR="00CF2697" w:rsidRPr="00E0776F">
              <w:rPr>
                <w:rFonts w:ascii="Times New Roman" w:hAnsi="Times New Roman"/>
                <w:color w:val="auto"/>
              </w:rPr>
              <w:t>to</w:t>
            </w:r>
            <w:r w:rsidR="007A1617">
              <w:rPr>
                <w:rFonts w:ascii="Times New Roman" w:hAnsi="Times New Roman"/>
                <w:color w:val="auto"/>
              </w:rPr>
              <w:t xml:space="preserve"> better </w:t>
            </w:r>
            <w:r w:rsidR="00CF2697" w:rsidRPr="00E0776F">
              <w:rPr>
                <w:rFonts w:ascii="Times New Roman" w:hAnsi="Times New Roman"/>
                <w:color w:val="auto"/>
              </w:rPr>
              <w:t>ensure that the enhanced security benefits for the handling of entity data/evidence are</w:t>
            </w:r>
            <w:r w:rsidR="00B20185" w:rsidRPr="00E0776F">
              <w:rPr>
                <w:rFonts w:ascii="Times New Roman" w:hAnsi="Times New Roman"/>
                <w:color w:val="auto"/>
              </w:rPr>
              <w:t xml:space="preserve"> </w:t>
            </w:r>
            <w:r w:rsidR="00CF2697" w:rsidRPr="00E0776F">
              <w:rPr>
                <w:rFonts w:ascii="Times New Roman" w:hAnsi="Times New Roman"/>
                <w:color w:val="auto"/>
              </w:rPr>
              <w:t xml:space="preserve">realized </w:t>
            </w:r>
            <w:r w:rsidR="00196772" w:rsidRPr="00E0776F">
              <w:rPr>
                <w:rFonts w:ascii="Times New Roman" w:hAnsi="Times New Roman"/>
                <w:color w:val="auto"/>
              </w:rPr>
              <w:t xml:space="preserve">immediately, efficiently, </w:t>
            </w:r>
            <w:r w:rsidR="00670428" w:rsidRPr="00E0776F">
              <w:rPr>
                <w:rFonts w:ascii="Times New Roman" w:hAnsi="Times New Roman"/>
                <w:color w:val="auto"/>
              </w:rPr>
              <w:t>a</w:t>
            </w:r>
            <w:r w:rsidR="00196772" w:rsidRPr="00E0776F">
              <w:rPr>
                <w:rFonts w:ascii="Times New Roman" w:hAnsi="Times New Roman"/>
                <w:color w:val="auto"/>
              </w:rPr>
              <w:t>nd uniformly across the ERO Enterprise.</w:t>
            </w:r>
            <w:r w:rsidR="009225FE" w:rsidRPr="00E0776F">
              <w:rPr>
                <w:rFonts w:ascii="Times New Roman" w:hAnsi="Times New Roman"/>
                <w:color w:val="auto"/>
              </w:rPr>
              <w:t xml:space="preserve"> (Current NERC project team deadlines are 6/22 and 12/22 for Release 3 and Release 4).</w:t>
            </w:r>
          </w:p>
          <w:p w14:paraId="4901E4A6" w14:textId="7EC7B188" w:rsidR="00212026" w:rsidRPr="00E0776F" w:rsidRDefault="00212026" w:rsidP="007A200C">
            <w:pPr>
              <w:overflowPunct/>
              <w:autoSpaceDE/>
              <w:autoSpaceDN/>
              <w:adjustRightInd/>
              <w:jc w:val="both"/>
              <w:textAlignment w:val="auto"/>
              <w:rPr>
                <w:rFonts w:ascii="Times New Roman" w:hAnsi="Times New Roman"/>
                <w:b/>
                <w:bCs/>
                <w:szCs w:val="24"/>
              </w:rPr>
            </w:pPr>
          </w:p>
        </w:tc>
        <w:tc>
          <w:tcPr>
            <w:tcW w:w="29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B1961CD" w14:textId="77777777" w:rsidR="007A1617" w:rsidRDefault="007A1617" w:rsidP="007A1617">
            <w:pPr>
              <w:rPr>
                <w:rFonts w:ascii="Times New Roman" w:eastAsia="Calibri" w:hAnsi="Times New Roman"/>
                <w:szCs w:val="24"/>
              </w:rPr>
            </w:pPr>
            <w:r>
              <w:rPr>
                <w:rFonts w:ascii="Times New Roman" w:eastAsia="Calibri" w:hAnsi="Times New Roman"/>
                <w:szCs w:val="24"/>
              </w:rPr>
              <w:t>Update the prioritized training strategy used in 2021 with the CC for Release 3 and Release 4 – by 3/22.</w:t>
            </w:r>
          </w:p>
          <w:p w14:paraId="07C9C354" w14:textId="77777777" w:rsidR="007A1617" w:rsidRDefault="007A1617" w:rsidP="007A1617">
            <w:pPr>
              <w:rPr>
                <w:rFonts w:ascii="Times New Roman" w:eastAsia="Calibri" w:hAnsi="Times New Roman"/>
                <w:szCs w:val="24"/>
              </w:rPr>
            </w:pPr>
          </w:p>
          <w:p w14:paraId="639B8636" w14:textId="77777777" w:rsidR="00B613F1" w:rsidRDefault="007A1617" w:rsidP="007A1617">
            <w:pPr>
              <w:rPr>
                <w:rFonts w:ascii="Times New Roman" w:eastAsia="Calibri" w:hAnsi="Times New Roman"/>
                <w:szCs w:val="24"/>
              </w:rPr>
            </w:pPr>
            <w:r>
              <w:rPr>
                <w:rFonts w:ascii="Times New Roman" w:eastAsia="Calibri" w:hAnsi="Times New Roman"/>
                <w:szCs w:val="24"/>
              </w:rPr>
              <w:t xml:space="preserve">Conduct prioritized Release 3 </w:t>
            </w:r>
            <w:r w:rsidRPr="00E0776F">
              <w:rPr>
                <w:rFonts w:ascii="Times New Roman" w:eastAsia="Calibri" w:hAnsi="Times New Roman"/>
                <w:szCs w:val="24"/>
              </w:rPr>
              <w:t>training</w:t>
            </w:r>
            <w:r>
              <w:rPr>
                <w:rFonts w:ascii="Times New Roman" w:eastAsia="Calibri" w:hAnsi="Times New Roman"/>
                <w:szCs w:val="24"/>
              </w:rPr>
              <w:t xml:space="preserve"> including 2 webinars, notifications, messaging, and posted training material</w:t>
            </w:r>
            <w:r w:rsidRPr="00E0776F">
              <w:rPr>
                <w:rFonts w:ascii="Times New Roman" w:eastAsia="Calibri" w:hAnsi="Times New Roman"/>
                <w:szCs w:val="24"/>
              </w:rPr>
              <w:t xml:space="preserve"> - by 6/22. </w:t>
            </w:r>
          </w:p>
          <w:p w14:paraId="1CE5B620" w14:textId="0D8933F9" w:rsidR="007A1617" w:rsidRDefault="007A1617" w:rsidP="007A1617">
            <w:pPr>
              <w:rPr>
                <w:rFonts w:ascii="Times New Roman" w:eastAsia="Calibri" w:hAnsi="Times New Roman"/>
                <w:szCs w:val="24"/>
              </w:rPr>
            </w:pPr>
            <w:r w:rsidRPr="00E0776F">
              <w:rPr>
                <w:rFonts w:ascii="Times New Roman" w:eastAsia="Calibri" w:hAnsi="Times New Roman"/>
                <w:szCs w:val="24"/>
              </w:rPr>
              <w:t xml:space="preserve"> </w:t>
            </w:r>
          </w:p>
          <w:p w14:paraId="68AD9FAD" w14:textId="78EC50D3" w:rsidR="00212026" w:rsidRPr="00E0776F" w:rsidRDefault="007A1617" w:rsidP="007A1617">
            <w:pPr>
              <w:rPr>
                <w:rFonts w:ascii="Times New Roman" w:eastAsia="Calibri" w:hAnsi="Times New Roman"/>
                <w:szCs w:val="24"/>
              </w:rPr>
            </w:pPr>
            <w:r w:rsidRPr="00E0776F">
              <w:rPr>
                <w:rFonts w:ascii="Times New Roman" w:eastAsia="Calibri" w:hAnsi="Times New Roman"/>
                <w:szCs w:val="24"/>
              </w:rPr>
              <w:t xml:space="preserve">Present user survey on NPCC Release 3 user training experiences to CC </w:t>
            </w:r>
            <w:r w:rsidRPr="00E0776F">
              <w:rPr>
                <w:rFonts w:ascii="Times New Roman" w:hAnsi="Times New Roman"/>
                <w:szCs w:val="24"/>
              </w:rPr>
              <w:t>–</w:t>
            </w:r>
            <w:r w:rsidRPr="00E0776F">
              <w:rPr>
                <w:rFonts w:ascii="Times New Roman" w:eastAsia="Calibri" w:hAnsi="Times New Roman"/>
                <w:szCs w:val="24"/>
              </w:rPr>
              <w:t xml:space="preserve"> by 6/22.</w:t>
            </w:r>
          </w:p>
        </w:tc>
        <w:tc>
          <w:tcPr>
            <w:tcW w:w="2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D19037F" w14:textId="77777777" w:rsidR="007A1617" w:rsidRDefault="007A1617" w:rsidP="007A1617">
            <w:pPr>
              <w:rPr>
                <w:rFonts w:ascii="Times New Roman" w:eastAsia="Calibri" w:hAnsi="Times New Roman"/>
                <w:szCs w:val="24"/>
              </w:rPr>
            </w:pPr>
            <w:r>
              <w:rPr>
                <w:rFonts w:ascii="Times New Roman" w:eastAsia="Calibri" w:hAnsi="Times New Roman"/>
                <w:szCs w:val="24"/>
              </w:rPr>
              <w:t xml:space="preserve">Conduct </w:t>
            </w:r>
            <w:r w:rsidRPr="00E0776F">
              <w:rPr>
                <w:rFonts w:ascii="Times New Roman" w:eastAsia="Calibri" w:hAnsi="Times New Roman"/>
                <w:szCs w:val="24"/>
              </w:rPr>
              <w:t>prioritized Release 4 training</w:t>
            </w:r>
            <w:r>
              <w:rPr>
                <w:rFonts w:ascii="Times New Roman" w:eastAsia="Calibri" w:hAnsi="Times New Roman"/>
                <w:szCs w:val="24"/>
              </w:rPr>
              <w:t xml:space="preserve"> including 2 webinars, notifications, messages, and posted training material</w:t>
            </w:r>
            <w:r w:rsidRPr="00E0776F">
              <w:rPr>
                <w:rFonts w:ascii="Times New Roman" w:eastAsia="Calibri" w:hAnsi="Times New Roman"/>
                <w:szCs w:val="24"/>
              </w:rPr>
              <w:t xml:space="preserve"> - by 1</w:t>
            </w:r>
            <w:r>
              <w:rPr>
                <w:rFonts w:ascii="Times New Roman" w:eastAsia="Calibri" w:hAnsi="Times New Roman"/>
                <w:szCs w:val="24"/>
              </w:rPr>
              <w:t>2</w:t>
            </w:r>
            <w:r w:rsidRPr="00E0776F">
              <w:rPr>
                <w:rFonts w:ascii="Times New Roman" w:eastAsia="Calibri" w:hAnsi="Times New Roman"/>
                <w:szCs w:val="24"/>
              </w:rPr>
              <w:t xml:space="preserve">/22.  </w:t>
            </w:r>
          </w:p>
          <w:p w14:paraId="27B2296F" w14:textId="77777777" w:rsidR="007A1617" w:rsidRDefault="007A1617" w:rsidP="007A1617">
            <w:pPr>
              <w:rPr>
                <w:rFonts w:ascii="Times New Roman" w:eastAsia="Calibri" w:hAnsi="Times New Roman"/>
                <w:szCs w:val="24"/>
              </w:rPr>
            </w:pPr>
          </w:p>
          <w:p w14:paraId="659AA1AA" w14:textId="13A7CEB8" w:rsidR="007A1617" w:rsidRPr="00E0776F" w:rsidRDefault="007A1617" w:rsidP="007A1617">
            <w:pPr>
              <w:rPr>
                <w:rFonts w:ascii="Times New Roman" w:eastAsia="Calibri" w:hAnsi="Times New Roman"/>
                <w:szCs w:val="24"/>
              </w:rPr>
            </w:pPr>
            <w:r w:rsidRPr="00E0776F">
              <w:rPr>
                <w:rFonts w:ascii="Times New Roman" w:eastAsia="Calibri" w:hAnsi="Times New Roman"/>
                <w:szCs w:val="24"/>
              </w:rPr>
              <w:t xml:space="preserve">Present user survey results on overall NPCC Release 4 training and provide a recap of 2022 training efforts to CC for endorsement </w:t>
            </w:r>
            <w:r w:rsidRPr="00E0776F">
              <w:rPr>
                <w:rFonts w:ascii="Times New Roman" w:hAnsi="Times New Roman"/>
                <w:szCs w:val="24"/>
              </w:rPr>
              <w:t>–</w:t>
            </w:r>
            <w:r w:rsidRPr="00E0776F">
              <w:rPr>
                <w:rFonts w:ascii="Times New Roman" w:eastAsia="Calibri" w:hAnsi="Times New Roman"/>
                <w:szCs w:val="24"/>
              </w:rPr>
              <w:t xml:space="preserve"> by 12/22. </w:t>
            </w:r>
          </w:p>
          <w:p w14:paraId="52ABCB45" w14:textId="77777777" w:rsidR="007A1617" w:rsidRDefault="007A1617" w:rsidP="00CF2697">
            <w:pPr>
              <w:rPr>
                <w:rFonts w:ascii="Times New Roman" w:eastAsia="Calibri" w:hAnsi="Times New Roman"/>
                <w:szCs w:val="24"/>
              </w:rPr>
            </w:pPr>
          </w:p>
          <w:p w14:paraId="67D394D9" w14:textId="486AD615" w:rsidR="00212026" w:rsidRPr="00E0776F" w:rsidRDefault="00212026" w:rsidP="007A1617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</w:tr>
    </w:tbl>
    <w:p w14:paraId="5B46B58C" w14:textId="13015606" w:rsidR="0067099C" w:rsidRDefault="0067099C" w:rsidP="00212026">
      <w:pPr>
        <w:overflowPunct/>
        <w:autoSpaceDE/>
        <w:autoSpaceDN/>
        <w:adjustRightInd/>
        <w:textAlignment w:val="auto"/>
      </w:pPr>
    </w:p>
    <w:p w14:paraId="354DD3E9" w14:textId="05C7602C" w:rsidR="00B67901" w:rsidRDefault="00B67901" w:rsidP="00212026">
      <w:pPr>
        <w:overflowPunct/>
        <w:autoSpaceDE/>
        <w:autoSpaceDN/>
        <w:adjustRightInd/>
        <w:textAlignment w:val="auto"/>
      </w:pPr>
    </w:p>
    <w:p w14:paraId="4CC1393F" w14:textId="533C6F85" w:rsidR="00B67901" w:rsidRDefault="00B67901" w:rsidP="00212026">
      <w:pPr>
        <w:overflowPunct/>
        <w:autoSpaceDE/>
        <w:autoSpaceDN/>
        <w:adjustRightInd/>
        <w:textAlignment w:val="auto"/>
      </w:pPr>
      <w:r>
        <w:t>A</w:t>
      </w:r>
      <w:r w:rsidR="00A55FF6">
        <w:t>ccepted</w:t>
      </w:r>
      <w:r>
        <w:t xml:space="preserve"> by NPCC Board of Directors</w:t>
      </w:r>
    </w:p>
    <w:p w14:paraId="5321EAB1" w14:textId="1337FBFB" w:rsidR="00B67901" w:rsidRPr="001E7052" w:rsidRDefault="00B67901" w:rsidP="00212026">
      <w:pPr>
        <w:overflowPunct/>
        <w:autoSpaceDE/>
        <w:autoSpaceDN/>
        <w:adjustRightInd/>
        <w:textAlignment w:val="auto"/>
      </w:pPr>
      <w:r>
        <w:t xml:space="preserve">February </w:t>
      </w:r>
      <w:r w:rsidR="00C52082">
        <w:t>2</w:t>
      </w:r>
      <w:r>
        <w:t>, 2022</w:t>
      </w:r>
    </w:p>
    <w:sectPr w:rsidR="00B67901" w:rsidRPr="001E7052" w:rsidSect="003C0B36">
      <w:headerReference w:type="default" r:id="rId13"/>
      <w:footerReference w:type="even" r:id="rId14"/>
      <w:footerReference w:type="default" r:id="rId15"/>
      <w:footerReference w:type="first" r:id="rId16"/>
      <w:pgSz w:w="15840" w:h="12240" w:orient="landscape" w:code="1"/>
      <w:pgMar w:top="1440" w:right="1440" w:bottom="1440" w:left="1440" w:header="36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7AE5C0B" w14:textId="77777777" w:rsidR="00BC730F" w:rsidRDefault="00BC730F">
      <w:r>
        <w:separator/>
      </w:r>
    </w:p>
  </w:endnote>
  <w:endnote w:type="continuationSeparator" w:id="0">
    <w:p w14:paraId="169FA1A8" w14:textId="77777777" w:rsidR="00BC730F" w:rsidRDefault="00BC730F">
      <w:r>
        <w:continuationSeparator/>
      </w:r>
    </w:p>
  </w:endnote>
  <w:endnote w:type="continuationNotice" w:id="1">
    <w:p w14:paraId="564ED3A0" w14:textId="77777777" w:rsidR="00BC730F" w:rsidRDefault="00BC730F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New York">
    <w:altName w:val="Times New Roman"/>
    <w:panose1 w:val="02040503060506020304"/>
    <w:charset w:val="00"/>
    <w:family w:val="roman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Franklin Gothic Book">
    <w:panose1 w:val="020B0503020102020204"/>
    <w:charset w:val="00"/>
    <w:family w:val="swiss"/>
    <w:pitch w:val="variable"/>
    <w:sig w:usb0="00000287" w:usb1="00000000" w:usb2="00000000" w:usb3="00000000" w:csb0="0000009F" w:csb1="00000000"/>
  </w:font>
  <w:font w:name="TimesNewRomanPSMT">
    <w:altName w:val="Times New Roman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2F08F0F" w14:textId="63F2BBCD" w:rsidR="00B67901" w:rsidRDefault="00B67901">
    <w:pPr>
      <w:pStyle w:val="Footer"/>
    </w:pPr>
    <w:r>
      <w:rPr>
        <w:noProof/>
      </w:rPr>
      <mc:AlternateContent>
        <mc:Choice Requires="wps">
          <w:drawing>
            <wp:anchor distT="0" distB="0" distL="0" distR="0" simplePos="0" relativeHeight="251659264" behindDoc="0" locked="0" layoutInCell="1" allowOverlap="1" wp14:anchorId="721B849B" wp14:editId="731D9F6B">
              <wp:simplePos x="635" y="635"/>
              <wp:positionH relativeFrom="column">
                <wp:align>center</wp:align>
              </wp:positionH>
              <wp:positionV relativeFrom="paragraph">
                <wp:posOffset>635</wp:posOffset>
              </wp:positionV>
              <wp:extent cx="443865" cy="443865"/>
              <wp:effectExtent l="0" t="0" r="13970" b="4445"/>
              <wp:wrapSquare wrapText="bothSides"/>
              <wp:docPr id="4" name="Text Box 4" descr="PUBLIC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ft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43865" cy="4438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73D0CAD3" w14:textId="2C01E907" w:rsidR="00B67901" w:rsidRPr="00B67901" w:rsidRDefault="00B67901">
                          <w:pPr>
                            <w:rPr>
                              <w:rFonts w:ascii="Calibri" w:eastAsia="Calibri" w:hAnsi="Calibri" w:cs="Calibri"/>
                              <w:color w:val="000000"/>
                              <w:szCs w:val="24"/>
                            </w:rPr>
                          </w:pPr>
                          <w:r w:rsidRPr="00B67901">
                            <w:rPr>
                              <w:rFonts w:ascii="Calibri" w:eastAsia="Calibri" w:hAnsi="Calibri" w:cs="Calibri"/>
                              <w:color w:val="000000"/>
                              <w:szCs w:val="24"/>
                            </w:rPr>
                            <w:t>PUBLIC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721B849B" id="_x0000_t202" coordsize="21600,21600" o:spt="202" path="m,l,21600r21600,l21600,xe">
              <v:stroke joinstyle="miter"/>
              <v:path gradientshapeok="t" o:connecttype="rect"/>
            </v:shapetype>
            <v:shape id="Text Box 4" o:spid="_x0000_s1026" type="#_x0000_t202" alt="PUBLIC" style="position:absolute;margin-left:0;margin-top:.05pt;width:34.95pt;height:34.95pt;z-index:251659264;visibility:visible;mso-wrap-style:none;mso-wrap-distance-left:0;mso-wrap-distance-top:0;mso-wrap-distance-right:0;mso-wrap-distance-bottom:0;mso-position-horizontal:center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" filled="f" stroked="f">
              <v:textbox style="mso-fit-shape-to-text:t" inset="0,0,0,0">
                <w:txbxContent>
                  <w:p w14:paraId="73D0CAD3" w14:textId="2C01E907" w:rsidR="00B67901" w:rsidRPr="00B67901" w:rsidRDefault="00B67901">
                    <w:pPr>
                      <w:rPr>
                        <w:rFonts w:ascii="Calibri" w:eastAsia="Calibri" w:hAnsi="Calibri" w:cs="Calibri"/>
                        <w:color w:val="000000"/>
                        <w:szCs w:val="24"/>
                      </w:rPr>
                    </w:pPr>
                    <w:r w:rsidRPr="00B67901">
                      <w:rPr>
                        <w:rFonts w:ascii="Calibri" w:eastAsia="Calibri" w:hAnsi="Calibri" w:cs="Calibri"/>
                        <w:color w:val="000000"/>
                        <w:szCs w:val="24"/>
                      </w:rPr>
                      <w:t>PUBLIC</w:t>
                    </w:r>
                  </w:p>
                </w:txbxContent>
              </v:textbox>
              <w10:wrap type="squar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65699B5" w14:textId="335635BE" w:rsidR="00AF474B" w:rsidRPr="00027E6C" w:rsidRDefault="00027E6C" w:rsidP="00027E6C">
    <w:pPr>
      <w:pStyle w:val="Footer"/>
      <w:jc w:val="center"/>
      <w:rPr>
        <w:rFonts w:asciiTheme="minorHAnsi" w:hAnsiTheme="minorHAnsi" w:cstheme="minorHAnsi"/>
      </w:rPr>
    </w:pPr>
    <w:r w:rsidRPr="00027E6C">
      <w:rPr>
        <w:rFonts w:asciiTheme="minorHAnsi" w:hAnsiTheme="minorHAnsi" w:cstheme="minorHAnsi"/>
      </w:rPr>
      <w:t>PUBLIC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4DD3A27" w14:textId="19E09E7E" w:rsidR="00B67901" w:rsidRDefault="00B67901">
    <w:pPr>
      <w:pStyle w:val="Footer"/>
    </w:pPr>
    <w:r>
      <w:rPr>
        <w:noProof/>
      </w:rPr>
      <mc:AlternateContent>
        <mc:Choice Requires="wps">
          <w:drawing>
            <wp:anchor distT="0" distB="0" distL="0" distR="0" simplePos="0" relativeHeight="251658240" behindDoc="0" locked="0" layoutInCell="1" allowOverlap="1" wp14:anchorId="592D0823" wp14:editId="5B981377">
              <wp:simplePos x="635" y="635"/>
              <wp:positionH relativeFrom="column">
                <wp:align>center</wp:align>
              </wp:positionH>
              <wp:positionV relativeFrom="paragraph">
                <wp:posOffset>635</wp:posOffset>
              </wp:positionV>
              <wp:extent cx="443865" cy="443865"/>
              <wp:effectExtent l="0" t="0" r="13970" b="4445"/>
              <wp:wrapSquare wrapText="bothSides"/>
              <wp:docPr id="2" name="Text Box 2" descr="PUBLIC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ft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43865" cy="4438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055E06BB" w14:textId="0334E16B" w:rsidR="00B67901" w:rsidRPr="00B67901" w:rsidRDefault="00B67901">
                          <w:pPr>
                            <w:rPr>
                              <w:rFonts w:ascii="Calibri" w:eastAsia="Calibri" w:hAnsi="Calibri" w:cs="Calibri"/>
                              <w:color w:val="000000"/>
                              <w:szCs w:val="24"/>
                            </w:rPr>
                          </w:pPr>
                          <w:r w:rsidRPr="00B67901">
                            <w:rPr>
                              <w:rFonts w:ascii="Calibri" w:eastAsia="Calibri" w:hAnsi="Calibri" w:cs="Calibri"/>
                              <w:color w:val="000000"/>
                              <w:szCs w:val="24"/>
                            </w:rPr>
                            <w:t>PUBLIC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592D0823" id="_x0000_t202" coordsize="21600,21600" o:spt="202" path="m,l,21600r21600,l21600,xe">
              <v:stroke joinstyle="miter"/>
              <v:path gradientshapeok="t" o:connecttype="rect"/>
            </v:shapetype>
            <v:shape id="Text Box 2" o:spid="_x0000_s1027" type="#_x0000_t202" alt="PUBLIC" style="position:absolute;margin-left:0;margin-top:.05pt;width:34.95pt;height:34.95pt;z-index:251658240;visibility:visible;mso-wrap-style:none;mso-wrap-distance-left:0;mso-wrap-distance-top:0;mso-wrap-distance-right:0;mso-wrap-distance-bottom:0;mso-position-horizontal:center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" filled="f" stroked="f">
              <v:textbox style="mso-fit-shape-to-text:t" inset="0,0,0,0">
                <w:txbxContent>
                  <w:p w14:paraId="055E06BB" w14:textId="0334E16B" w:rsidR="00B67901" w:rsidRPr="00B67901" w:rsidRDefault="00B67901">
                    <w:pPr>
                      <w:rPr>
                        <w:rFonts w:ascii="Calibri" w:eastAsia="Calibri" w:hAnsi="Calibri" w:cs="Calibri"/>
                        <w:color w:val="000000"/>
                        <w:szCs w:val="24"/>
                      </w:rPr>
                    </w:pPr>
                    <w:r w:rsidRPr="00B67901">
                      <w:rPr>
                        <w:rFonts w:ascii="Calibri" w:eastAsia="Calibri" w:hAnsi="Calibri" w:cs="Calibri"/>
                        <w:color w:val="000000"/>
                        <w:szCs w:val="24"/>
                      </w:rPr>
                      <w:t>PUBLIC</w:t>
                    </w:r>
                  </w:p>
                </w:txbxContent>
              </v:textbox>
              <w10:wrap type="square"/>
            </v:shape>
          </w:pict>
        </mc:Fallback>
      </mc:AlternateContent>
    </w: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E472116" w14:textId="23051A58" w:rsidR="00B67901" w:rsidRDefault="00B67901">
    <w:pPr>
      <w:pStyle w:val="Footer"/>
    </w:pPr>
    <w:r>
      <w:rPr>
        <w:noProof/>
      </w:rPr>
      <mc:AlternateContent>
        <mc:Choice Requires="wps">
          <w:drawing>
            <wp:anchor distT="0" distB="0" distL="0" distR="0" simplePos="0" relativeHeight="251662336" behindDoc="0" locked="0" layoutInCell="1" allowOverlap="1" wp14:anchorId="15D06F99" wp14:editId="51013D95">
              <wp:simplePos x="635" y="635"/>
              <wp:positionH relativeFrom="column">
                <wp:align>center</wp:align>
              </wp:positionH>
              <wp:positionV relativeFrom="paragraph">
                <wp:posOffset>635</wp:posOffset>
              </wp:positionV>
              <wp:extent cx="443865" cy="443865"/>
              <wp:effectExtent l="0" t="0" r="13970" b="4445"/>
              <wp:wrapSquare wrapText="bothSides"/>
              <wp:docPr id="7" name="Text Box 7" descr="PUBLIC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ft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43865" cy="4438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49FF4DBE" w14:textId="62564A4A" w:rsidR="00B67901" w:rsidRPr="00B67901" w:rsidRDefault="00B67901">
                          <w:pPr>
                            <w:rPr>
                              <w:rFonts w:ascii="Calibri" w:eastAsia="Calibri" w:hAnsi="Calibri" w:cs="Calibri"/>
                              <w:color w:val="000000"/>
                              <w:szCs w:val="24"/>
                            </w:rPr>
                          </w:pPr>
                          <w:r w:rsidRPr="00B67901">
                            <w:rPr>
                              <w:rFonts w:ascii="Calibri" w:eastAsia="Calibri" w:hAnsi="Calibri" w:cs="Calibri"/>
                              <w:color w:val="000000"/>
                              <w:szCs w:val="24"/>
                            </w:rPr>
                            <w:t>PUBLIC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15D06F99" id="_x0000_t202" coordsize="21600,21600" o:spt="202" path="m,l,21600r21600,l21600,xe">
              <v:stroke joinstyle="miter"/>
              <v:path gradientshapeok="t" o:connecttype="rect"/>
            </v:shapetype>
            <v:shape id="Text Box 7" o:spid="_x0000_s1028" type="#_x0000_t202" alt="PUBLIC" style="position:absolute;margin-left:0;margin-top:.05pt;width:34.95pt;height:34.95pt;z-index:251662336;visibility:visible;mso-wrap-style:none;mso-wrap-distance-left:0;mso-wrap-distance-top:0;mso-wrap-distance-right:0;mso-wrap-distance-bottom:0;mso-position-horizontal:center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" filled="f" stroked="f">
              <v:textbox style="mso-fit-shape-to-text:t" inset="0,0,0,0">
                <w:txbxContent>
                  <w:p w14:paraId="49FF4DBE" w14:textId="62564A4A" w:rsidR="00B67901" w:rsidRPr="00B67901" w:rsidRDefault="00B67901">
                    <w:pPr>
                      <w:rPr>
                        <w:rFonts w:ascii="Calibri" w:eastAsia="Calibri" w:hAnsi="Calibri" w:cs="Calibri"/>
                        <w:color w:val="000000"/>
                        <w:szCs w:val="24"/>
                      </w:rPr>
                    </w:pPr>
                    <w:r w:rsidRPr="00B67901">
                      <w:rPr>
                        <w:rFonts w:ascii="Calibri" w:eastAsia="Calibri" w:hAnsi="Calibri" w:cs="Calibri"/>
                        <w:color w:val="000000"/>
                        <w:szCs w:val="24"/>
                      </w:rPr>
                      <w:t>PUBLIC</w:t>
                    </w:r>
                  </w:p>
                </w:txbxContent>
              </v:textbox>
              <w10:wrap type="square"/>
            </v:shape>
          </w:pict>
        </mc:Fallback>
      </mc:AlternateContent>
    </w: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98918A9" w14:textId="6B0CE25A" w:rsidR="00B67901" w:rsidRDefault="00B67901">
    <w:pPr>
      <w:pStyle w:val="Footer"/>
    </w:pPr>
    <w:r>
      <w:rPr>
        <w:noProof/>
      </w:rPr>
      <mc:AlternateContent>
        <mc:Choice Requires="wps">
          <w:drawing>
            <wp:anchor distT="0" distB="0" distL="0" distR="0" simplePos="0" relativeHeight="251663360" behindDoc="0" locked="0" layoutInCell="1" allowOverlap="1" wp14:anchorId="685475A1" wp14:editId="22878F54">
              <wp:simplePos x="914400" y="7143750"/>
              <wp:positionH relativeFrom="column">
                <wp:align>center</wp:align>
              </wp:positionH>
              <wp:positionV relativeFrom="paragraph">
                <wp:posOffset>635</wp:posOffset>
              </wp:positionV>
              <wp:extent cx="443865" cy="443865"/>
              <wp:effectExtent l="0" t="0" r="13970" b="4445"/>
              <wp:wrapSquare wrapText="bothSides"/>
              <wp:docPr id="8" name="Text Box 8" descr="PUBLIC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ft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43865" cy="4438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53352DF4" w14:textId="3A30D2D7" w:rsidR="00B67901" w:rsidRPr="00B67901" w:rsidRDefault="00B67901">
                          <w:pPr>
                            <w:rPr>
                              <w:rFonts w:ascii="Calibri" w:eastAsia="Calibri" w:hAnsi="Calibri" w:cs="Calibri"/>
                              <w:color w:val="000000"/>
                              <w:szCs w:val="24"/>
                            </w:rPr>
                          </w:pPr>
                          <w:r w:rsidRPr="00B67901">
                            <w:rPr>
                              <w:rFonts w:ascii="Calibri" w:eastAsia="Calibri" w:hAnsi="Calibri" w:cs="Calibri"/>
                              <w:color w:val="000000"/>
                              <w:szCs w:val="24"/>
                            </w:rPr>
                            <w:t>PUBLIC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685475A1" id="_x0000_t202" coordsize="21600,21600" o:spt="202" path="m,l,21600r21600,l21600,xe">
              <v:stroke joinstyle="miter"/>
              <v:path gradientshapeok="t" o:connecttype="rect"/>
            </v:shapetype>
            <v:shape id="Text Box 8" o:spid="_x0000_s1029" type="#_x0000_t202" alt="PUBLIC" style="position:absolute;margin-left:0;margin-top:.05pt;width:34.95pt;height:34.95pt;z-index:251663360;visibility:visible;mso-wrap-style:none;mso-wrap-distance-left:0;mso-wrap-distance-top:0;mso-wrap-distance-right:0;mso-wrap-distance-bottom:0;mso-position-horizontal:center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" filled="f" stroked="f">
              <v:textbox style="mso-fit-shape-to-text:t" inset="0,0,0,0">
                <w:txbxContent>
                  <w:p w14:paraId="53352DF4" w14:textId="3A30D2D7" w:rsidR="00B67901" w:rsidRPr="00B67901" w:rsidRDefault="00B67901">
                    <w:pPr>
                      <w:rPr>
                        <w:rFonts w:ascii="Calibri" w:eastAsia="Calibri" w:hAnsi="Calibri" w:cs="Calibri"/>
                        <w:color w:val="000000"/>
                        <w:szCs w:val="24"/>
                      </w:rPr>
                    </w:pPr>
                    <w:r w:rsidRPr="00B67901">
                      <w:rPr>
                        <w:rFonts w:ascii="Calibri" w:eastAsia="Calibri" w:hAnsi="Calibri" w:cs="Calibri"/>
                        <w:color w:val="000000"/>
                        <w:szCs w:val="24"/>
                      </w:rPr>
                      <w:t>PUBLIC</w:t>
                    </w:r>
                  </w:p>
                </w:txbxContent>
              </v:textbox>
              <w10:wrap type="square"/>
            </v:shape>
          </w:pict>
        </mc:Fallback>
      </mc:AlternateContent>
    </w:r>
  </w:p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899E768" w14:textId="73C7D4CA" w:rsidR="00B67901" w:rsidRDefault="00B67901">
    <w:pPr>
      <w:pStyle w:val="Footer"/>
    </w:pPr>
    <w:r>
      <w:rPr>
        <w:noProof/>
      </w:rPr>
      <mc:AlternateContent>
        <mc:Choice Requires="wps">
          <w:drawing>
            <wp:anchor distT="0" distB="0" distL="0" distR="0" simplePos="0" relativeHeight="251661312" behindDoc="0" locked="0" layoutInCell="1" allowOverlap="1" wp14:anchorId="543B3188" wp14:editId="5152332F">
              <wp:simplePos x="635" y="635"/>
              <wp:positionH relativeFrom="column">
                <wp:align>center</wp:align>
              </wp:positionH>
              <wp:positionV relativeFrom="paragraph">
                <wp:posOffset>635</wp:posOffset>
              </wp:positionV>
              <wp:extent cx="443865" cy="443865"/>
              <wp:effectExtent l="0" t="0" r="13970" b="4445"/>
              <wp:wrapSquare wrapText="bothSides"/>
              <wp:docPr id="6" name="Text Box 6" descr="PUBLIC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ft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43865" cy="4438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35511E60" w14:textId="04070EDD" w:rsidR="00B67901" w:rsidRPr="00B67901" w:rsidRDefault="00B67901">
                          <w:pPr>
                            <w:rPr>
                              <w:rFonts w:ascii="Calibri" w:eastAsia="Calibri" w:hAnsi="Calibri" w:cs="Calibri"/>
                              <w:color w:val="000000"/>
                              <w:szCs w:val="24"/>
                            </w:rPr>
                          </w:pPr>
                          <w:r w:rsidRPr="00B67901">
                            <w:rPr>
                              <w:rFonts w:ascii="Calibri" w:eastAsia="Calibri" w:hAnsi="Calibri" w:cs="Calibri"/>
                              <w:color w:val="000000"/>
                              <w:szCs w:val="24"/>
                            </w:rPr>
                            <w:t>PUBLIC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543B3188" id="_x0000_t202" coordsize="21600,21600" o:spt="202" path="m,l,21600r21600,l21600,xe">
              <v:stroke joinstyle="miter"/>
              <v:path gradientshapeok="t" o:connecttype="rect"/>
            </v:shapetype>
            <v:shape id="Text Box 6" o:spid="_x0000_s1030" type="#_x0000_t202" alt="PUBLIC" style="position:absolute;margin-left:0;margin-top:.05pt;width:34.95pt;height:34.95pt;z-index:251661312;visibility:visible;mso-wrap-style:none;mso-wrap-distance-left:0;mso-wrap-distance-top:0;mso-wrap-distance-right:0;mso-wrap-distance-bottom:0;mso-position-horizontal:center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" filled="f" stroked="f">
              <v:textbox style="mso-fit-shape-to-text:t" inset="0,0,0,0">
                <w:txbxContent>
                  <w:p w14:paraId="35511E60" w14:textId="04070EDD" w:rsidR="00B67901" w:rsidRPr="00B67901" w:rsidRDefault="00B67901">
                    <w:pPr>
                      <w:rPr>
                        <w:rFonts w:ascii="Calibri" w:eastAsia="Calibri" w:hAnsi="Calibri" w:cs="Calibri"/>
                        <w:color w:val="000000"/>
                        <w:szCs w:val="24"/>
                      </w:rPr>
                    </w:pPr>
                    <w:r w:rsidRPr="00B67901">
                      <w:rPr>
                        <w:rFonts w:ascii="Calibri" w:eastAsia="Calibri" w:hAnsi="Calibri" w:cs="Calibri"/>
                        <w:color w:val="000000"/>
                        <w:szCs w:val="24"/>
                      </w:rPr>
                      <w:t>PUBLIC</w:t>
                    </w:r>
                  </w:p>
                </w:txbxContent>
              </v:textbox>
              <w10:wrap type="squar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5B8BABE" w14:textId="77777777" w:rsidR="00BC730F" w:rsidRDefault="00BC730F">
      <w:r>
        <w:separator/>
      </w:r>
    </w:p>
  </w:footnote>
  <w:footnote w:type="continuationSeparator" w:id="0">
    <w:p w14:paraId="0FF54CC1" w14:textId="77777777" w:rsidR="00BC730F" w:rsidRDefault="00BC730F">
      <w:r>
        <w:continuationSeparator/>
      </w:r>
    </w:p>
  </w:footnote>
  <w:footnote w:type="continuationNotice" w:id="1">
    <w:p w14:paraId="7D400E20" w14:textId="77777777" w:rsidR="00BC730F" w:rsidRDefault="00BC730F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07C2DE0" w14:textId="05839C72" w:rsidR="00B23CD0" w:rsidRDefault="00B23CD0">
    <w:pPr>
      <w:pStyle w:val="Header"/>
    </w:pPr>
    <w:r w:rsidRPr="00B23CD0">
      <w:rPr>
        <w:rFonts w:ascii="Calibri" w:eastAsia="Calibri" w:hAnsi="Calibri"/>
        <w:noProof/>
        <w:sz w:val="22"/>
        <w:szCs w:val="22"/>
      </w:rPr>
      <w:drawing>
        <wp:inline distT="0" distB="0" distL="0" distR="0" wp14:anchorId="251585AD" wp14:editId="3F3D0AED">
          <wp:extent cx="5575300" cy="775335"/>
          <wp:effectExtent l="0" t="0" r="6350" b="5715"/>
          <wp:docPr id="10" name="Picture 10" descr="C:\Users\jechevarria\Desktop\NPCC Logo\NPCC_Inc_1040_Logo_with_Text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jechevarria\Desktop\NPCC Logo\NPCC_Inc_1040_Logo_with_Text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575300" cy="77533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CEA7154" w14:textId="77777777" w:rsidR="00AF474B" w:rsidRPr="00E0382A" w:rsidRDefault="00AF474B" w:rsidP="002949B5">
    <w:pPr>
      <w:pStyle w:val="Header"/>
      <w:tabs>
        <w:tab w:val="left" w:pos="10350"/>
      </w:tabs>
      <w:ind w:right="90"/>
      <w:rPr>
        <w:rFonts w:ascii="Tahoma" w:hAnsi="Tahoma" w:cs="Tahoma"/>
        <w:b/>
        <w:sz w:val="32"/>
        <w:szCs w:val="32"/>
      </w:rPr>
    </w:pPr>
    <w:r w:rsidRPr="00873A57">
      <w:rPr>
        <w:noProof/>
      </w:rPr>
      <w:drawing>
        <wp:inline distT="0" distB="0" distL="0" distR="0" wp14:anchorId="6D7AF9C8" wp14:editId="21CD6731">
          <wp:extent cx="638175" cy="838200"/>
          <wp:effectExtent l="0" t="0" r="0" b="0"/>
          <wp:docPr id="9" name="Picture 1" descr="O:\NPCC Logo\NPCC_Inc_Logo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O:\NPCC Logo\NPCC_Inc_Logo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38175" cy="8382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rPr>
        <w:rFonts w:ascii="Arial" w:hAnsi="Arial" w:cs="Arial"/>
        <w:b/>
        <w:bCs/>
        <w:sz w:val="28"/>
        <w:szCs w:val="28"/>
      </w:rPr>
      <w:t xml:space="preserve">                                               </w:t>
    </w:r>
    <w:r w:rsidRPr="00423B12">
      <w:rPr>
        <w:rFonts w:ascii="Tahoma" w:hAnsi="Tahoma" w:cs="Tahoma"/>
        <w:b/>
        <w:sz w:val="32"/>
        <w:szCs w:val="32"/>
      </w:rPr>
      <w:t>201</w:t>
    </w:r>
    <w:r>
      <w:rPr>
        <w:rFonts w:ascii="Tahoma" w:hAnsi="Tahoma" w:cs="Tahoma"/>
        <w:b/>
        <w:sz w:val="32"/>
        <w:szCs w:val="32"/>
      </w:rPr>
      <w:t>6</w:t>
    </w:r>
    <w:r w:rsidRPr="00423B12">
      <w:rPr>
        <w:rFonts w:ascii="Tahoma" w:hAnsi="Tahoma" w:cs="Tahoma"/>
        <w:b/>
        <w:sz w:val="32"/>
        <w:szCs w:val="32"/>
      </w:rPr>
      <w:t xml:space="preserve"> CORPORATE GOALS</w:t>
    </w:r>
  </w:p>
  <w:p w14:paraId="290A9E2D" w14:textId="77777777" w:rsidR="00AF474B" w:rsidRDefault="00AF474B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7FB546F" w14:textId="1C288A5B" w:rsidR="00AF474B" w:rsidRPr="00E0382A" w:rsidRDefault="00027E6C" w:rsidP="008208CF">
    <w:pPr>
      <w:pStyle w:val="Header"/>
      <w:ind w:left="-1440" w:right="86"/>
      <w:jc w:val="center"/>
      <w:rPr>
        <w:rFonts w:ascii="Tahoma" w:hAnsi="Tahoma" w:cs="Tahoma"/>
        <w:b/>
        <w:sz w:val="32"/>
        <w:szCs w:val="32"/>
      </w:rPr>
    </w:pPr>
    <w:r w:rsidRPr="00873A57">
      <w:rPr>
        <w:noProof/>
      </w:rPr>
      <w:drawing>
        <wp:inline distT="0" distB="0" distL="0" distR="0" wp14:anchorId="5A5087AB" wp14:editId="5E719751">
          <wp:extent cx="638175" cy="838200"/>
          <wp:effectExtent l="0" t="0" r="0" b="0"/>
          <wp:docPr id="3" name="Picture 1" descr="O:\NPCC Logo\NPCC_Inc_Logo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O:\NPCC Logo\NPCC_Inc_Logo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38175" cy="8382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="00AF474B">
      <w:t xml:space="preserve">                  </w:t>
    </w:r>
    <w:r w:rsidR="00AF474B">
      <w:rPr>
        <w:rFonts w:ascii="Arial" w:hAnsi="Arial" w:cs="Arial"/>
        <w:b/>
        <w:bCs/>
        <w:sz w:val="28"/>
        <w:szCs w:val="28"/>
      </w:rPr>
      <w:t xml:space="preserve">  </w:t>
    </w:r>
    <w:r w:rsidR="0037749A">
      <w:rPr>
        <w:rFonts w:ascii="Tahoma" w:hAnsi="Tahoma" w:cs="Tahoma"/>
        <w:b/>
        <w:sz w:val="32"/>
        <w:szCs w:val="32"/>
      </w:rPr>
      <w:t>N</w:t>
    </w:r>
    <w:r w:rsidR="00AF474B">
      <w:rPr>
        <w:rFonts w:ascii="Tahoma" w:hAnsi="Tahoma" w:cs="Tahoma"/>
        <w:b/>
        <w:sz w:val="32"/>
        <w:szCs w:val="32"/>
      </w:rPr>
      <w:t>PCC 202</w:t>
    </w:r>
    <w:r w:rsidR="001C749B">
      <w:rPr>
        <w:rFonts w:ascii="Tahoma" w:hAnsi="Tahoma" w:cs="Tahoma"/>
        <w:b/>
        <w:sz w:val="32"/>
        <w:szCs w:val="32"/>
      </w:rPr>
      <w:t>2</w:t>
    </w:r>
    <w:r w:rsidR="00AF474B">
      <w:rPr>
        <w:rFonts w:ascii="Tahoma" w:hAnsi="Tahoma" w:cs="Tahoma"/>
        <w:b/>
        <w:sz w:val="32"/>
        <w:szCs w:val="32"/>
      </w:rPr>
      <w:t xml:space="preserve"> </w:t>
    </w:r>
    <w:r w:rsidR="00AF474B" w:rsidRPr="00423B12">
      <w:rPr>
        <w:rFonts w:ascii="Tahoma" w:hAnsi="Tahoma" w:cs="Tahoma"/>
        <w:b/>
        <w:sz w:val="32"/>
        <w:szCs w:val="32"/>
      </w:rPr>
      <w:t xml:space="preserve">CORPORATE </w:t>
    </w:r>
    <w:r w:rsidR="00270319">
      <w:rPr>
        <w:rFonts w:ascii="Tahoma" w:hAnsi="Tahoma" w:cs="Tahoma"/>
        <w:b/>
        <w:sz w:val="32"/>
        <w:szCs w:val="32"/>
      </w:rPr>
      <w:t xml:space="preserve">RELIABILITY </w:t>
    </w:r>
    <w:r w:rsidR="00AF474B" w:rsidRPr="00423B12">
      <w:rPr>
        <w:rFonts w:ascii="Tahoma" w:hAnsi="Tahoma" w:cs="Tahoma"/>
        <w:b/>
        <w:sz w:val="32"/>
        <w:szCs w:val="32"/>
      </w:rPr>
      <w:t>GOALS</w:t>
    </w:r>
    <w:r w:rsidR="00AF474B">
      <w:rPr>
        <w:rFonts w:ascii="Tahoma" w:hAnsi="Tahoma" w:cs="Tahoma"/>
        <w:b/>
        <w:sz w:val="32"/>
        <w:szCs w:val="32"/>
      </w:rPr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88"/>
    <w:multiLevelType w:val="singleLevel"/>
    <w:tmpl w:val="A086DD9A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" w15:restartNumberingAfterBreak="0">
    <w:nsid w:val="01710D73"/>
    <w:multiLevelType w:val="hybridMultilevel"/>
    <w:tmpl w:val="60A87D5C"/>
    <w:lvl w:ilvl="0" w:tplc="0409000F">
      <w:start w:val="1"/>
      <w:numFmt w:val="decimal"/>
      <w:lvlText w:val="%1."/>
      <w:lvlJc w:val="left"/>
      <w:pPr>
        <w:ind w:left="81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30" w:hanging="360"/>
      </w:pPr>
    </w:lvl>
    <w:lvl w:ilvl="2" w:tplc="0409001B" w:tentative="1">
      <w:start w:val="1"/>
      <w:numFmt w:val="lowerRoman"/>
      <w:lvlText w:val="%3."/>
      <w:lvlJc w:val="right"/>
      <w:pPr>
        <w:ind w:left="2250" w:hanging="180"/>
      </w:pPr>
    </w:lvl>
    <w:lvl w:ilvl="3" w:tplc="0409000F" w:tentative="1">
      <w:start w:val="1"/>
      <w:numFmt w:val="decimal"/>
      <w:lvlText w:val="%4."/>
      <w:lvlJc w:val="left"/>
      <w:pPr>
        <w:ind w:left="2970" w:hanging="360"/>
      </w:pPr>
    </w:lvl>
    <w:lvl w:ilvl="4" w:tplc="04090019" w:tentative="1">
      <w:start w:val="1"/>
      <w:numFmt w:val="lowerLetter"/>
      <w:lvlText w:val="%5."/>
      <w:lvlJc w:val="left"/>
      <w:pPr>
        <w:ind w:left="3690" w:hanging="360"/>
      </w:pPr>
    </w:lvl>
    <w:lvl w:ilvl="5" w:tplc="0409001B" w:tentative="1">
      <w:start w:val="1"/>
      <w:numFmt w:val="lowerRoman"/>
      <w:lvlText w:val="%6."/>
      <w:lvlJc w:val="right"/>
      <w:pPr>
        <w:ind w:left="4410" w:hanging="180"/>
      </w:pPr>
    </w:lvl>
    <w:lvl w:ilvl="6" w:tplc="0409000F" w:tentative="1">
      <w:start w:val="1"/>
      <w:numFmt w:val="decimal"/>
      <w:lvlText w:val="%7."/>
      <w:lvlJc w:val="left"/>
      <w:pPr>
        <w:ind w:left="5130" w:hanging="360"/>
      </w:pPr>
    </w:lvl>
    <w:lvl w:ilvl="7" w:tplc="04090019" w:tentative="1">
      <w:start w:val="1"/>
      <w:numFmt w:val="lowerLetter"/>
      <w:lvlText w:val="%8."/>
      <w:lvlJc w:val="left"/>
      <w:pPr>
        <w:ind w:left="5850" w:hanging="360"/>
      </w:pPr>
    </w:lvl>
    <w:lvl w:ilvl="8" w:tplc="0409001B" w:tentative="1">
      <w:start w:val="1"/>
      <w:numFmt w:val="lowerRoman"/>
      <w:lvlText w:val="%9."/>
      <w:lvlJc w:val="right"/>
      <w:pPr>
        <w:ind w:left="6570" w:hanging="180"/>
      </w:pPr>
    </w:lvl>
  </w:abstractNum>
  <w:abstractNum w:abstractNumId="2" w15:restartNumberingAfterBreak="0">
    <w:nsid w:val="04112C13"/>
    <w:multiLevelType w:val="hybridMultilevel"/>
    <w:tmpl w:val="BDBA32CC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6FB7B6F"/>
    <w:multiLevelType w:val="hybridMultilevel"/>
    <w:tmpl w:val="79E4A90A"/>
    <w:lvl w:ilvl="0" w:tplc="A9AE0BD0">
      <w:start w:val="3"/>
      <w:numFmt w:val="bullet"/>
      <w:lvlText w:val="-"/>
      <w:lvlJc w:val="left"/>
      <w:pPr>
        <w:ind w:left="720" w:hanging="360"/>
      </w:pPr>
      <w:rPr>
        <w:rFonts w:ascii="Tahoma" w:eastAsia="Calibri" w:hAnsi="Tahoma" w:cs="Tahoma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E4341BD"/>
    <w:multiLevelType w:val="hybridMultilevel"/>
    <w:tmpl w:val="749C1910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" w15:restartNumberingAfterBreak="0">
    <w:nsid w:val="0F0030C0"/>
    <w:multiLevelType w:val="hybridMultilevel"/>
    <w:tmpl w:val="FFB43A6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6CE05F2"/>
    <w:multiLevelType w:val="hybridMultilevel"/>
    <w:tmpl w:val="3E9066F0"/>
    <w:lvl w:ilvl="0" w:tplc="60BCA072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sz w:val="20"/>
        <w:szCs w:val="20"/>
        <w:u w:val="none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C384EA4"/>
    <w:multiLevelType w:val="hybridMultilevel"/>
    <w:tmpl w:val="6546CB1A"/>
    <w:lvl w:ilvl="0" w:tplc="4E023974">
      <w:start w:val="2"/>
      <w:numFmt w:val="bullet"/>
      <w:lvlText w:val="–"/>
      <w:lvlJc w:val="left"/>
      <w:pPr>
        <w:ind w:left="420" w:hanging="360"/>
      </w:pPr>
      <w:rPr>
        <w:rFonts w:ascii="Times New Roman" w:eastAsia="Calibr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1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80" w:hanging="360"/>
      </w:pPr>
      <w:rPr>
        <w:rFonts w:ascii="Wingdings" w:hAnsi="Wingdings" w:hint="default"/>
      </w:rPr>
    </w:lvl>
  </w:abstractNum>
  <w:abstractNum w:abstractNumId="8" w15:restartNumberingAfterBreak="0">
    <w:nsid w:val="1DF33D8D"/>
    <w:multiLevelType w:val="hybridMultilevel"/>
    <w:tmpl w:val="6D7E0BCC"/>
    <w:lvl w:ilvl="0" w:tplc="73A88F6E">
      <w:start w:val="1"/>
      <w:numFmt w:val="decimal"/>
      <w:lvlText w:val="Goal %1."/>
      <w:lvlJc w:val="left"/>
      <w:pPr>
        <w:ind w:left="1080" w:hanging="360"/>
      </w:pPr>
      <w:rPr>
        <w:rFonts w:ascii="Calibri" w:hAnsi="Calibri" w:hint="default"/>
        <w:b/>
        <w:i w:val="0"/>
        <w:sz w:val="22"/>
        <w:szCs w:val="22"/>
      </w:rPr>
    </w:lvl>
    <w:lvl w:ilvl="1" w:tplc="61BAAAC6">
      <w:start w:val="1"/>
      <w:numFmt w:val="lowerLetter"/>
      <w:lvlText w:val="%2."/>
      <w:lvlJc w:val="left"/>
      <w:pPr>
        <w:ind w:left="1440" w:hanging="360"/>
      </w:pPr>
      <w:rPr>
        <w:b/>
      </w:rPr>
    </w:lvl>
    <w:lvl w:ilvl="2" w:tplc="04090001">
      <w:start w:val="1"/>
      <w:numFmt w:val="bullet"/>
      <w:lvlText w:val=""/>
      <w:lvlJc w:val="left"/>
      <w:pPr>
        <w:ind w:left="1440" w:hanging="180"/>
      </w:pPr>
      <w:rPr>
        <w:rFonts w:ascii="Symbol" w:hAnsi="Symbol" w:hint="default"/>
      </w:r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" w15:restartNumberingAfterBreak="0">
    <w:nsid w:val="21A73EA4"/>
    <w:multiLevelType w:val="hybridMultilevel"/>
    <w:tmpl w:val="91B085C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2FC4BF5"/>
    <w:multiLevelType w:val="hybridMultilevel"/>
    <w:tmpl w:val="59661DE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" w15:restartNumberingAfterBreak="0">
    <w:nsid w:val="24E804D2"/>
    <w:multiLevelType w:val="hybridMultilevel"/>
    <w:tmpl w:val="3AF05914"/>
    <w:lvl w:ilvl="0" w:tplc="04090017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 w15:restartNumberingAfterBreak="0">
    <w:nsid w:val="2D210021"/>
    <w:multiLevelType w:val="hybridMultilevel"/>
    <w:tmpl w:val="1EE0F6E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EEC51B0"/>
    <w:multiLevelType w:val="hybridMultilevel"/>
    <w:tmpl w:val="131695F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2F9C35C0"/>
    <w:multiLevelType w:val="hybridMultilevel"/>
    <w:tmpl w:val="CFE64EA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5" w15:restartNumberingAfterBreak="0">
    <w:nsid w:val="314B4E3F"/>
    <w:multiLevelType w:val="hybridMultilevel"/>
    <w:tmpl w:val="3726026C"/>
    <w:lvl w:ilvl="0" w:tplc="04090017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 w15:restartNumberingAfterBreak="0">
    <w:nsid w:val="42A91F2D"/>
    <w:multiLevelType w:val="hybridMultilevel"/>
    <w:tmpl w:val="9CAE33A6"/>
    <w:lvl w:ilvl="0" w:tplc="EEAA86E6">
      <w:start w:val="6"/>
      <w:numFmt w:val="bullet"/>
      <w:lvlText w:val="-"/>
      <w:lvlJc w:val="left"/>
      <w:pPr>
        <w:ind w:left="720" w:hanging="360"/>
      </w:pPr>
      <w:rPr>
        <w:rFonts w:ascii="Tahoma" w:eastAsia="Calibri" w:hAnsi="Tahoma" w:cs="Tahoma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452C60AD"/>
    <w:multiLevelType w:val="hybridMultilevel"/>
    <w:tmpl w:val="68727546"/>
    <w:lvl w:ilvl="0" w:tplc="ACAE232A">
      <w:start w:val="3"/>
      <w:numFmt w:val="lowerLetter"/>
      <w:lvlText w:val="%1."/>
      <w:lvlJc w:val="left"/>
      <w:pPr>
        <w:ind w:left="1440" w:hanging="360"/>
      </w:pPr>
      <w:rPr>
        <w:rFonts w:hint="default"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8" w15:restartNumberingAfterBreak="0">
    <w:nsid w:val="45726FEE"/>
    <w:multiLevelType w:val="hybridMultilevel"/>
    <w:tmpl w:val="A7444A7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48A94204"/>
    <w:multiLevelType w:val="hybridMultilevel"/>
    <w:tmpl w:val="88FA7E2A"/>
    <w:lvl w:ilvl="0" w:tplc="0409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20" w15:restartNumberingAfterBreak="0">
    <w:nsid w:val="4CAC240C"/>
    <w:multiLevelType w:val="hybridMultilevel"/>
    <w:tmpl w:val="20E08A4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50034EE6"/>
    <w:multiLevelType w:val="hybridMultilevel"/>
    <w:tmpl w:val="0826EA52"/>
    <w:lvl w:ilvl="0" w:tplc="1C265610"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  <w:b w:val="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54766C4A"/>
    <w:multiLevelType w:val="hybridMultilevel"/>
    <w:tmpl w:val="557C037C"/>
    <w:lvl w:ilvl="0" w:tplc="0409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23" w15:restartNumberingAfterBreak="0">
    <w:nsid w:val="572B4EC2"/>
    <w:multiLevelType w:val="hybridMultilevel"/>
    <w:tmpl w:val="5DDC252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5B93580C"/>
    <w:multiLevelType w:val="hybridMultilevel"/>
    <w:tmpl w:val="39249EF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5" w15:restartNumberingAfterBreak="0">
    <w:nsid w:val="61B515F8"/>
    <w:multiLevelType w:val="hybridMultilevel"/>
    <w:tmpl w:val="1BF4E70C"/>
    <w:lvl w:ilvl="0" w:tplc="51EC50FA">
      <w:numFmt w:val="bullet"/>
      <w:lvlText w:val=""/>
      <w:lvlJc w:val="left"/>
      <w:pPr>
        <w:ind w:left="893" w:hanging="360"/>
      </w:pPr>
      <w:rPr>
        <w:rFonts w:ascii="Symbol" w:eastAsia="Symbol" w:hAnsi="Symbol" w:cs="Symbol" w:hint="default"/>
        <w:w w:val="105"/>
        <w:sz w:val="24"/>
        <w:szCs w:val="24"/>
        <w:lang w:val="en-US" w:eastAsia="en-US" w:bidi="en-US"/>
      </w:rPr>
    </w:lvl>
    <w:lvl w:ilvl="1" w:tplc="E23EFB88">
      <w:numFmt w:val="bullet"/>
      <w:lvlText w:val=""/>
      <w:lvlJc w:val="left"/>
      <w:pPr>
        <w:ind w:left="2300" w:hanging="449"/>
      </w:pPr>
      <w:rPr>
        <w:rFonts w:ascii="Symbol" w:eastAsia="Symbol" w:hAnsi="Symbol" w:cs="Symbol" w:hint="default"/>
        <w:w w:val="100"/>
        <w:sz w:val="24"/>
        <w:szCs w:val="24"/>
        <w:lang w:val="en-US" w:eastAsia="en-US" w:bidi="en-US"/>
      </w:rPr>
    </w:lvl>
    <w:lvl w:ilvl="2" w:tplc="4B1604F8">
      <w:numFmt w:val="bullet"/>
      <w:lvlText w:val="•"/>
      <w:lvlJc w:val="left"/>
      <w:pPr>
        <w:ind w:left="3184" w:hanging="449"/>
      </w:pPr>
      <w:rPr>
        <w:rFonts w:hint="default"/>
        <w:lang w:val="en-US" w:eastAsia="en-US" w:bidi="en-US"/>
      </w:rPr>
    </w:lvl>
    <w:lvl w:ilvl="3" w:tplc="1CBE2A6A">
      <w:numFmt w:val="bullet"/>
      <w:lvlText w:val="•"/>
      <w:lvlJc w:val="left"/>
      <w:pPr>
        <w:ind w:left="4068" w:hanging="449"/>
      </w:pPr>
      <w:rPr>
        <w:rFonts w:hint="default"/>
        <w:lang w:val="en-US" w:eastAsia="en-US" w:bidi="en-US"/>
      </w:rPr>
    </w:lvl>
    <w:lvl w:ilvl="4" w:tplc="765AED04">
      <w:numFmt w:val="bullet"/>
      <w:lvlText w:val="•"/>
      <w:lvlJc w:val="left"/>
      <w:pPr>
        <w:ind w:left="4953" w:hanging="449"/>
      </w:pPr>
      <w:rPr>
        <w:rFonts w:hint="default"/>
        <w:lang w:val="en-US" w:eastAsia="en-US" w:bidi="en-US"/>
      </w:rPr>
    </w:lvl>
    <w:lvl w:ilvl="5" w:tplc="377E2AEA">
      <w:numFmt w:val="bullet"/>
      <w:lvlText w:val="•"/>
      <w:lvlJc w:val="left"/>
      <w:pPr>
        <w:ind w:left="5837" w:hanging="449"/>
      </w:pPr>
      <w:rPr>
        <w:rFonts w:hint="default"/>
        <w:lang w:val="en-US" w:eastAsia="en-US" w:bidi="en-US"/>
      </w:rPr>
    </w:lvl>
    <w:lvl w:ilvl="6" w:tplc="CB840858">
      <w:numFmt w:val="bullet"/>
      <w:lvlText w:val="•"/>
      <w:lvlJc w:val="left"/>
      <w:pPr>
        <w:ind w:left="6722" w:hanging="449"/>
      </w:pPr>
      <w:rPr>
        <w:rFonts w:hint="default"/>
        <w:lang w:val="en-US" w:eastAsia="en-US" w:bidi="en-US"/>
      </w:rPr>
    </w:lvl>
    <w:lvl w:ilvl="7" w:tplc="67B056EE">
      <w:numFmt w:val="bullet"/>
      <w:lvlText w:val="•"/>
      <w:lvlJc w:val="left"/>
      <w:pPr>
        <w:ind w:left="7606" w:hanging="449"/>
      </w:pPr>
      <w:rPr>
        <w:rFonts w:hint="default"/>
        <w:lang w:val="en-US" w:eastAsia="en-US" w:bidi="en-US"/>
      </w:rPr>
    </w:lvl>
    <w:lvl w:ilvl="8" w:tplc="7FC2BEB8">
      <w:numFmt w:val="bullet"/>
      <w:lvlText w:val="•"/>
      <w:lvlJc w:val="left"/>
      <w:pPr>
        <w:ind w:left="8491" w:hanging="449"/>
      </w:pPr>
      <w:rPr>
        <w:rFonts w:hint="default"/>
        <w:lang w:val="en-US" w:eastAsia="en-US" w:bidi="en-US"/>
      </w:rPr>
    </w:lvl>
  </w:abstractNum>
  <w:abstractNum w:abstractNumId="26" w15:restartNumberingAfterBreak="0">
    <w:nsid w:val="61D32C55"/>
    <w:multiLevelType w:val="hybridMultilevel"/>
    <w:tmpl w:val="123854AA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6521011C"/>
    <w:multiLevelType w:val="hybridMultilevel"/>
    <w:tmpl w:val="BBDEC21C"/>
    <w:lvl w:ilvl="0" w:tplc="EA06A10E">
      <w:start w:val="1"/>
      <w:numFmt w:val="lowerLetter"/>
      <w:lvlText w:val="%1)"/>
      <w:lvlJc w:val="left"/>
      <w:pPr>
        <w:ind w:left="144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2160" w:hanging="360"/>
      </w:pPr>
    </w:lvl>
    <w:lvl w:ilvl="2" w:tplc="0409001B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8" w15:restartNumberingAfterBreak="0">
    <w:nsid w:val="65EF5BD4"/>
    <w:multiLevelType w:val="hybridMultilevel"/>
    <w:tmpl w:val="4342CCF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69663EB8"/>
    <w:multiLevelType w:val="hybridMultilevel"/>
    <w:tmpl w:val="7194AE6A"/>
    <w:lvl w:ilvl="0" w:tplc="BD36628E">
      <w:start w:val="1"/>
      <w:numFmt w:val="bullet"/>
      <w:lvlText w:val="-"/>
      <w:lvlJc w:val="left"/>
      <w:pPr>
        <w:ind w:left="720" w:hanging="360"/>
      </w:pPr>
      <w:rPr>
        <w:rFonts w:ascii="Tahoma" w:eastAsia="Calibri" w:hAnsi="Tahoma" w:cs="Tahoma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6E103BDA"/>
    <w:multiLevelType w:val="hybridMultilevel"/>
    <w:tmpl w:val="51AA4FA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6E296173"/>
    <w:multiLevelType w:val="hybridMultilevel"/>
    <w:tmpl w:val="0EDC8D9C"/>
    <w:lvl w:ilvl="0" w:tplc="4E881D78">
      <w:start w:val="3"/>
      <w:numFmt w:val="bullet"/>
      <w:lvlText w:val="-"/>
      <w:lvlJc w:val="left"/>
      <w:pPr>
        <w:ind w:left="720" w:hanging="360"/>
      </w:pPr>
      <w:rPr>
        <w:rFonts w:ascii="Tahoma" w:eastAsia="Calibri" w:hAnsi="Tahoma" w:cs="Tahoma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72853A15"/>
    <w:multiLevelType w:val="hybridMultilevel"/>
    <w:tmpl w:val="9C0E5B74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3" w15:restartNumberingAfterBreak="0">
    <w:nsid w:val="751B5F04"/>
    <w:multiLevelType w:val="hybridMultilevel"/>
    <w:tmpl w:val="DD36FCC2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4" w15:restartNumberingAfterBreak="0">
    <w:nsid w:val="76F27DB3"/>
    <w:multiLevelType w:val="hybridMultilevel"/>
    <w:tmpl w:val="459848C8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5" w15:restartNumberingAfterBreak="0">
    <w:nsid w:val="7726517F"/>
    <w:multiLevelType w:val="hybridMultilevel"/>
    <w:tmpl w:val="1520CE9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7A060C40"/>
    <w:multiLevelType w:val="hybridMultilevel"/>
    <w:tmpl w:val="8ED6335A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num w:numId="1">
    <w:abstractNumId w:val="11"/>
  </w:num>
  <w:num w:numId="2">
    <w:abstractNumId w:val="15"/>
  </w:num>
  <w:num w:numId="3">
    <w:abstractNumId w:val="29"/>
  </w:num>
  <w:num w:numId="4">
    <w:abstractNumId w:val="12"/>
  </w:num>
  <w:num w:numId="5">
    <w:abstractNumId w:val="22"/>
  </w:num>
  <w:num w:numId="6">
    <w:abstractNumId w:val="8"/>
  </w:num>
  <w:num w:numId="7">
    <w:abstractNumId w:val="17"/>
  </w:num>
  <w:num w:numId="8">
    <w:abstractNumId w:val="36"/>
  </w:num>
  <w:num w:numId="9">
    <w:abstractNumId w:val="19"/>
  </w:num>
  <w:num w:numId="10">
    <w:abstractNumId w:val="32"/>
  </w:num>
  <w:num w:numId="11">
    <w:abstractNumId w:val="4"/>
  </w:num>
  <w:num w:numId="12">
    <w:abstractNumId w:val="10"/>
  </w:num>
  <w:num w:numId="13">
    <w:abstractNumId w:val="24"/>
  </w:num>
  <w:num w:numId="14">
    <w:abstractNumId w:val="0"/>
  </w:num>
  <w:num w:numId="15">
    <w:abstractNumId w:val="33"/>
  </w:num>
  <w:num w:numId="16">
    <w:abstractNumId w:val="14"/>
  </w:num>
  <w:num w:numId="17">
    <w:abstractNumId w:val="26"/>
  </w:num>
  <w:num w:numId="18">
    <w:abstractNumId w:val="27"/>
  </w:num>
  <w:num w:numId="19">
    <w:abstractNumId w:val="1"/>
  </w:num>
  <w:num w:numId="20">
    <w:abstractNumId w:val="16"/>
  </w:num>
  <w:num w:numId="21">
    <w:abstractNumId w:val="6"/>
  </w:num>
  <w:num w:numId="22">
    <w:abstractNumId w:val="30"/>
  </w:num>
  <w:num w:numId="23">
    <w:abstractNumId w:val="13"/>
  </w:num>
  <w:num w:numId="24">
    <w:abstractNumId w:val="23"/>
  </w:num>
  <w:num w:numId="25">
    <w:abstractNumId w:val="5"/>
  </w:num>
  <w:num w:numId="26">
    <w:abstractNumId w:val="31"/>
  </w:num>
  <w:num w:numId="27">
    <w:abstractNumId w:val="3"/>
  </w:num>
  <w:num w:numId="28">
    <w:abstractNumId w:val="2"/>
  </w:num>
  <w:num w:numId="29">
    <w:abstractNumId w:val="9"/>
  </w:num>
  <w:num w:numId="30">
    <w:abstractNumId w:val="21"/>
  </w:num>
  <w:num w:numId="31">
    <w:abstractNumId w:val="35"/>
  </w:num>
  <w:num w:numId="32">
    <w:abstractNumId w:val="20"/>
  </w:num>
  <w:num w:numId="33">
    <w:abstractNumId w:val="34"/>
  </w:num>
  <w:num w:numId="34">
    <w:abstractNumId w:val="25"/>
  </w:num>
  <w:num w:numId="35">
    <w:abstractNumId w:val="28"/>
  </w:num>
  <w:num w:numId="36">
    <w:abstractNumId w:val="18"/>
  </w:num>
  <w:num w:numId="37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NotTrackFormatting/>
  <w:defaultTabStop w:val="720"/>
  <w:hyphenationZone w:val="0"/>
  <w:doNotHyphenateCaps/>
  <w:drawingGridHorizontalSpacing w:val="120"/>
  <w:drawingGridVerticalSpacing w:val="120"/>
  <w:displayVerticalDrawingGridEvery w:val="0"/>
  <w:doNotUseMarginsForDrawingGridOrigin/>
  <w:doNotShadeFormData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spaceForUL/>
    <w:balanceSingleByteDoubleByteWidth/>
    <w:doNotLeaveBackslashAlone/>
    <w:ulTrailSpace/>
    <w:doNotExpandShiftReturn/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91FA2"/>
    <w:rsid w:val="00000049"/>
    <w:rsid w:val="00002261"/>
    <w:rsid w:val="000028E0"/>
    <w:rsid w:val="000058EC"/>
    <w:rsid w:val="0000645C"/>
    <w:rsid w:val="000066A6"/>
    <w:rsid w:val="000068B2"/>
    <w:rsid w:val="00010AC9"/>
    <w:rsid w:val="00011519"/>
    <w:rsid w:val="000121D3"/>
    <w:rsid w:val="000121F2"/>
    <w:rsid w:val="00013950"/>
    <w:rsid w:val="0001552E"/>
    <w:rsid w:val="000160C7"/>
    <w:rsid w:val="00016436"/>
    <w:rsid w:val="0001643D"/>
    <w:rsid w:val="00017D8D"/>
    <w:rsid w:val="0002121D"/>
    <w:rsid w:val="000212D9"/>
    <w:rsid w:val="0002153C"/>
    <w:rsid w:val="0002164E"/>
    <w:rsid w:val="00021898"/>
    <w:rsid w:val="00022C6D"/>
    <w:rsid w:val="00023BD7"/>
    <w:rsid w:val="00024EF0"/>
    <w:rsid w:val="00025D02"/>
    <w:rsid w:val="00027E6C"/>
    <w:rsid w:val="000306D6"/>
    <w:rsid w:val="000310A2"/>
    <w:rsid w:val="00031BA1"/>
    <w:rsid w:val="00032952"/>
    <w:rsid w:val="00032CB7"/>
    <w:rsid w:val="00033F79"/>
    <w:rsid w:val="000341A1"/>
    <w:rsid w:val="000345E2"/>
    <w:rsid w:val="00035D99"/>
    <w:rsid w:val="00037C35"/>
    <w:rsid w:val="000421A0"/>
    <w:rsid w:val="000447F8"/>
    <w:rsid w:val="00044995"/>
    <w:rsid w:val="0004754B"/>
    <w:rsid w:val="000476CA"/>
    <w:rsid w:val="00047ADA"/>
    <w:rsid w:val="00047BCE"/>
    <w:rsid w:val="00047C40"/>
    <w:rsid w:val="0005109D"/>
    <w:rsid w:val="00051CEB"/>
    <w:rsid w:val="000522A5"/>
    <w:rsid w:val="000522F6"/>
    <w:rsid w:val="000523BA"/>
    <w:rsid w:val="000542D0"/>
    <w:rsid w:val="00054702"/>
    <w:rsid w:val="000556D7"/>
    <w:rsid w:val="00055F7B"/>
    <w:rsid w:val="00056E99"/>
    <w:rsid w:val="0005749E"/>
    <w:rsid w:val="000576ED"/>
    <w:rsid w:val="000606FB"/>
    <w:rsid w:val="00062593"/>
    <w:rsid w:val="00062B3E"/>
    <w:rsid w:val="00063B3E"/>
    <w:rsid w:val="00063CF0"/>
    <w:rsid w:val="00064521"/>
    <w:rsid w:val="00064B99"/>
    <w:rsid w:val="00065ED7"/>
    <w:rsid w:val="000669FA"/>
    <w:rsid w:val="00067751"/>
    <w:rsid w:val="00071C39"/>
    <w:rsid w:val="000737CC"/>
    <w:rsid w:val="00073A41"/>
    <w:rsid w:val="00074A36"/>
    <w:rsid w:val="000753E6"/>
    <w:rsid w:val="000770B0"/>
    <w:rsid w:val="00077FF2"/>
    <w:rsid w:val="00080409"/>
    <w:rsid w:val="00080D71"/>
    <w:rsid w:val="000812D2"/>
    <w:rsid w:val="00082C2A"/>
    <w:rsid w:val="00082FE2"/>
    <w:rsid w:val="00084493"/>
    <w:rsid w:val="0008497D"/>
    <w:rsid w:val="00085783"/>
    <w:rsid w:val="00093616"/>
    <w:rsid w:val="000937AB"/>
    <w:rsid w:val="00093CB6"/>
    <w:rsid w:val="00094726"/>
    <w:rsid w:val="00095020"/>
    <w:rsid w:val="00095DB8"/>
    <w:rsid w:val="00097227"/>
    <w:rsid w:val="00097622"/>
    <w:rsid w:val="000A2582"/>
    <w:rsid w:val="000A351E"/>
    <w:rsid w:val="000A3FEA"/>
    <w:rsid w:val="000A466C"/>
    <w:rsid w:val="000A4A0A"/>
    <w:rsid w:val="000A5C03"/>
    <w:rsid w:val="000A5F7F"/>
    <w:rsid w:val="000A7584"/>
    <w:rsid w:val="000B34CF"/>
    <w:rsid w:val="000B3A86"/>
    <w:rsid w:val="000B4242"/>
    <w:rsid w:val="000B42E9"/>
    <w:rsid w:val="000B4379"/>
    <w:rsid w:val="000B4B4E"/>
    <w:rsid w:val="000B664E"/>
    <w:rsid w:val="000B6CE8"/>
    <w:rsid w:val="000C0255"/>
    <w:rsid w:val="000C1EEF"/>
    <w:rsid w:val="000C209F"/>
    <w:rsid w:val="000C2C4C"/>
    <w:rsid w:val="000C3E6F"/>
    <w:rsid w:val="000C62EE"/>
    <w:rsid w:val="000C6597"/>
    <w:rsid w:val="000D037D"/>
    <w:rsid w:val="000D1920"/>
    <w:rsid w:val="000D6712"/>
    <w:rsid w:val="000D6BB7"/>
    <w:rsid w:val="000D6D23"/>
    <w:rsid w:val="000D7307"/>
    <w:rsid w:val="000D7B70"/>
    <w:rsid w:val="000E0F36"/>
    <w:rsid w:val="000E1225"/>
    <w:rsid w:val="000E1F9E"/>
    <w:rsid w:val="000E27E2"/>
    <w:rsid w:val="000E50D6"/>
    <w:rsid w:val="000E56E0"/>
    <w:rsid w:val="000E7927"/>
    <w:rsid w:val="000F00E5"/>
    <w:rsid w:val="000F083E"/>
    <w:rsid w:val="000F20C1"/>
    <w:rsid w:val="000F254D"/>
    <w:rsid w:val="000F353E"/>
    <w:rsid w:val="000F4081"/>
    <w:rsid w:val="000F45BB"/>
    <w:rsid w:val="000F4754"/>
    <w:rsid w:val="000F4873"/>
    <w:rsid w:val="000F48AF"/>
    <w:rsid w:val="000F570F"/>
    <w:rsid w:val="000F5F0D"/>
    <w:rsid w:val="000F63B0"/>
    <w:rsid w:val="001001D7"/>
    <w:rsid w:val="0010106D"/>
    <w:rsid w:val="00101B59"/>
    <w:rsid w:val="0010383B"/>
    <w:rsid w:val="0010448F"/>
    <w:rsid w:val="00105AE2"/>
    <w:rsid w:val="00106C6F"/>
    <w:rsid w:val="0011026C"/>
    <w:rsid w:val="00110DE8"/>
    <w:rsid w:val="0011222E"/>
    <w:rsid w:val="00112C18"/>
    <w:rsid w:val="00114B6F"/>
    <w:rsid w:val="00114EA3"/>
    <w:rsid w:val="001153CD"/>
    <w:rsid w:val="00115743"/>
    <w:rsid w:val="00115B8D"/>
    <w:rsid w:val="00115FB6"/>
    <w:rsid w:val="00120004"/>
    <w:rsid w:val="001204AD"/>
    <w:rsid w:val="00121D77"/>
    <w:rsid w:val="001222CA"/>
    <w:rsid w:val="00122687"/>
    <w:rsid w:val="00122D54"/>
    <w:rsid w:val="0012459F"/>
    <w:rsid w:val="00126CD8"/>
    <w:rsid w:val="00127774"/>
    <w:rsid w:val="00130712"/>
    <w:rsid w:val="001315E9"/>
    <w:rsid w:val="001329ED"/>
    <w:rsid w:val="00133354"/>
    <w:rsid w:val="00133842"/>
    <w:rsid w:val="001344A9"/>
    <w:rsid w:val="001363F4"/>
    <w:rsid w:val="00137A1D"/>
    <w:rsid w:val="0014123E"/>
    <w:rsid w:val="00142D2A"/>
    <w:rsid w:val="00145C52"/>
    <w:rsid w:val="00146586"/>
    <w:rsid w:val="00146A6C"/>
    <w:rsid w:val="00146CD3"/>
    <w:rsid w:val="0014741E"/>
    <w:rsid w:val="0015368C"/>
    <w:rsid w:val="00154014"/>
    <w:rsid w:val="00155263"/>
    <w:rsid w:val="001555AC"/>
    <w:rsid w:val="001561BF"/>
    <w:rsid w:val="001577B1"/>
    <w:rsid w:val="00161BAE"/>
    <w:rsid w:val="0016229B"/>
    <w:rsid w:val="00163055"/>
    <w:rsid w:val="0016337F"/>
    <w:rsid w:val="00163DAA"/>
    <w:rsid w:val="00163F7E"/>
    <w:rsid w:val="00164F92"/>
    <w:rsid w:val="00166D79"/>
    <w:rsid w:val="00171BB0"/>
    <w:rsid w:val="00172BCA"/>
    <w:rsid w:val="001730AA"/>
    <w:rsid w:val="001732D8"/>
    <w:rsid w:val="00173461"/>
    <w:rsid w:val="0017378E"/>
    <w:rsid w:val="001756D6"/>
    <w:rsid w:val="0017582A"/>
    <w:rsid w:val="00180125"/>
    <w:rsid w:val="001802A7"/>
    <w:rsid w:val="001805C9"/>
    <w:rsid w:val="00180F97"/>
    <w:rsid w:val="0018220D"/>
    <w:rsid w:val="001823F4"/>
    <w:rsid w:val="00182695"/>
    <w:rsid w:val="0018297B"/>
    <w:rsid w:val="00184844"/>
    <w:rsid w:val="00184DDB"/>
    <w:rsid w:val="0018581F"/>
    <w:rsid w:val="00186BBB"/>
    <w:rsid w:val="00186BC2"/>
    <w:rsid w:val="00187757"/>
    <w:rsid w:val="001902D7"/>
    <w:rsid w:val="00191290"/>
    <w:rsid w:val="00191637"/>
    <w:rsid w:val="001958D5"/>
    <w:rsid w:val="00196772"/>
    <w:rsid w:val="00196AEF"/>
    <w:rsid w:val="00196E38"/>
    <w:rsid w:val="001972FB"/>
    <w:rsid w:val="001A0C36"/>
    <w:rsid w:val="001A105F"/>
    <w:rsid w:val="001A1C82"/>
    <w:rsid w:val="001A215F"/>
    <w:rsid w:val="001A259F"/>
    <w:rsid w:val="001A2F55"/>
    <w:rsid w:val="001A3737"/>
    <w:rsid w:val="001A3A33"/>
    <w:rsid w:val="001A5A00"/>
    <w:rsid w:val="001A7992"/>
    <w:rsid w:val="001A7BB0"/>
    <w:rsid w:val="001B0692"/>
    <w:rsid w:val="001B4125"/>
    <w:rsid w:val="001B467D"/>
    <w:rsid w:val="001B4ECB"/>
    <w:rsid w:val="001B5F5A"/>
    <w:rsid w:val="001B601E"/>
    <w:rsid w:val="001B74C3"/>
    <w:rsid w:val="001B780B"/>
    <w:rsid w:val="001C0640"/>
    <w:rsid w:val="001C1222"/>
    <w:rsid w:val="001C3351"/>
    <w:rsid w:val="001C3359"/>
    <w:rsid w:val="001C3FF1"/>
    <w:rsid w:val="001C4BD4"/>
    <w:rsid w:val="001C5632"/>
    <w:rsid w:val="001C5C93"/>
    <w:rsid w:val="001C683A"/>
    <w:rsid w:val="001C749B"/>
    <w:rsid w:val="001D0712"/>
    <w:rsid w:val="001D202C"/>
    <w:rsid w:val="001D2B30"/>
    <w:rsid w:val="001D4E07"/>
    <w:rsid w:val="001D5E15"/>
    <w:rsid w:val="001D798B"/>
    <w:rsid w:val="001E20C3"/>
    <w:rsid w:val="001E26B7"/>
    <w:rsid w:val="001E29C3"/>
    <w:rsid w:val="001E33CC"/>
    <w:rsid w:val="001E42CC"/>
    <w:rsid w:val="001E7052"/>
    <w:rsid w:val="001F0369"/>
    <w:rsid w:val="001F0578"/>
    <w:rsid w:val="001F27FC"/>
    <w:rsid w:val="001F42FE"/>
    <w:rsid w:val="001F570D"/>
    <w:rsid w:val="001F5D22"/>
    <w:rsid w:val="001F6070"/>
    <w:rsid w:val="001F6237"/>
    <w:rsid w:val="001F7472"/>
    <w:rsid w:val="0020255D"/>
    <w:rsid w:val="00203689"/>
    <w:rsid w:val="002044F2"/>
    <w:rsid w:val="00205DEE"/>
    <w:rsid w:val="00210513"/>
    <w:rsid w:val="00210F59"/>
    <w:rsid w:val="00212026"/>
    <w:rsid w:val="00212C3C"/>
    <w:rsid w:val="0021331A"/>
    <w:rsid w:val="002142F3"/>
    <w:rsid w:val="0021647C"/>
    <w:rsid w:val="00216BDC"/>
    <w:rsid w:val="002244AB"/>
    <w:rsid w:val="00225E14"/>
    <w:rsid w:val="00227257"/>
    <w:rsid w:val="0022752E"/>
    <w:rsid w:val="002276E9"/>
    <w:rsid w:val="00227999"/>
    <w:rsid w:val="00227D3D"/>
    <w:rsid w:val="00230364"/>
    <w:rsid w:val="00231B21"/>
    <w:rsid w:val="00232B37"/>
    <w:rsid w:val="00235658"/>
    <w:rsid w:val="0023590D"/>
    <w:rsid w:val="00235CEB"/>
    <w:rsid w:val="00236F53"/>
    <w:rsid w:val="002403A7"/>
    <w:rsid w:val="002403DA"/>
    <w:rsid w:val="002421D3"/>
    <w:rsid w:val="00242E68"/>
    <w:rsid w:val="00245392"/>
    <w:rsid w:val="00245AFA"/>
    <w:rsid w:val="002461B4"/>
    <w:rsid w:val="00246863"/>
    <w:rsid w:val="00250116"/>
    <w:rsid w:val="00250E87"/>
    <w:rsid w:val="00251083"/>
    <w:rsid w:val="002523B6"/>
    <w:rsid w:val="002533F9"/>
    <w:rsid w:val="00253EEF"/>
    <w:rsid w:val="002541D8"/>
    <w:rsid w:val="002557D6"/>
    <w:rsid w:val="00256397"/>
    <w:rsid w:val="0025769B"/>
    <w:rsid w:val="00257EAE"/>
    <w:rsid w:val="00260D49"/>
    <w:rsid w:val="0026113C"/>
    <w:rsid w:val="0026264A"/>
    <w:rsid w:val="0026391B"/>
    <w:rsid w:val="00264A98"/>
    <w:rsid w:val="0026554D"/>
    <w:rsid w:val="00265AAB"/>
    <w:rsid w:val="00266249"/>
    <w:rsid w:val="002670F5"/>
    <w:rsid w:val="00267276"/>
    <w:rsid w:val="00270319"/>
    <w:rsid w:val="00272F0A"/>
    <w:rsid w:val="00272F37"/>
    <w:rsid w:val="00275BEF"/>
    <w:rsid w:val="00275D4F"/>
    <w:rsid w:val="002766CF"/>
    <w:rsid w:val="00281468"/>
    <w:rsid w:val="0028191A"/>
    <w:rsid w:val="00281967"/>
    <w:rsid w:val="002828DC"/>
    <w:rsid w:val="00284DAC"/>
    <w:rsid w:val="00284FEF"/>
    <w:rsid w:val="0028528C"/>
    <w:rsid w:val="002859EF"/>
    <w:rsid w:val="002864A7"/>
    <w:rsid w:val="00290782"/>
    <w:rsid w:val="002907E1"/>
    <w:rsid w:val="00290BAF"/>
    <w:rsid w:val="00290E5E"/>
    <w:rsid w:val="00291963"/>
    <w:rsid w:val="002923F1"/>
    <w:rsid w:val="00292B67"/>
    <w:rsid w:val="002932EA"/>
    <w:rsid w:val="002933DC"/>
    <w:rsid w:val="002949B5"/>
    <w:rsid w:val="00295633"/>
    <w:rsid w:val="00295C05"/>
    <w:rsid w:val="00296119"/>
    <w:rsid w:val="002974F2"/>
    <w:rsid w:val="002A06D3"/>
    <w:rsid w:val="002A10B6"/>
    <w:rsid w:val="002A13B8"/>
    <w:rsid w:val="002A18A1"/>
    <w:rsid w:val="002A18C2"/>
    <w:rsid w:val="002A273D"/>
    <w:rsid w:val="002A31BC"/>
    <w:rsid w:val="002A3915"/>
    <w:rsid w:val="002A3A2F"/>
    <w:rsid w:val="002A4301"/>
    <w:rsid w:val="002A53C8"/>
    <w:rsid w:val="002A78E2"/>
    <w:rsid w:val="002B0514"/>
    <w:rsid w:val="002B13EE"/>
    <w:rsid w:val="002B1DBA"/>
    <w:rsid w:val="002B2D91"/>
    <w:rsid w:val="002B3552"/>
    <w:rsid w:val="002B369E"/>
    <w:rsid w:val="002B5065"/>
    <w:rsid w:val="002B538D"/>
    <w:rsid w:val="002B58EE"/>
    <w:rsid w:val="002B5A84"/>
    <w:rsid w:val="002B693D"/>
    <w:rsid w:val="002B69ED"/>
    <w:rsid w:val="002B7F7C"/>
    <w:rsid w:val="002C05A2"/>
    <w:rsid w:val="002C0DF0"/>
    <w:rsid w:val="002C1C1D"/>
    <w:rsid w:val="002C2C05"/>
    <w:rsid w:val="002C35D0"/>
    <w:rsid w:val="002C44F2"/>
    <w:rsid w:val="002C47A0"/>
    <w:rsid w:val="002C5D21"/>
    <w:rsid w:val="002C7579"/>
    <w:rsid w:val="002C78AF"/>
    <w:rsid w:val="002C7C47"/>
    <w:rsid w:val="002D157E"/>
    <w:rsid w:val="002D26F1"/>
    <w:rsid w:val="002D4FE9"/>
    <w:rsid w:val="002D5B6A"/>
    <w:rsid w:val="002D6969"/>
    <w:rsid w:val="002D73C3"/>
    <w:rsid w:val="002E0428"/>
    <w:rsid w:val="002E1F59"/>
    <w:rsid w:val="002E3C24"/>
    <w:rsid w:val="002E43A2"/>
    <w:rsid w:val="002E5CD5"/>
    <w:rsid w:val="002E5E41"/>
    <w:rsid w:val="002E6FCB"/>
    <w:rsid w:val="002F049D"/>
    <w:rsid w:val="002F1E30"/>
    <w:rsid w:val="002F3356"/>
    <w:rsid w:val="002F4361"/>
    <w:rsid w:val="002F59F2"/>
    <w:rsid w:val="002F6297"/>
    <w:rsid w:val="002F72B7"/>
    <w:rsid w:val="002F7BC6"/>
    <w:rsid w:val="00300DEA"/>
    <w:rsid w:val="00304E66"/>
    <w:rsid w:val="00304EE6"/>
    <w:rsid w:val="0030720E"/>
    <w:rsid w:val="00307E64"/>
    <w:rsid w:val="00310E86"/>
    <w:rsid w:val="0031298E"/>
    <w:rsid w:val="0031386C"/>
    <w:rsid w:val="00313D59"/>
    <w:rsid w:val="00315538"/>
    <w:rsid w:val="00316350"/>
    <w:rsid w:val="003211FB"/>
    <w:rsid w:val="00323AF5"/>
    <w:rsid w:val="00323D56"/>
    <w:rsid w:val="003249E2"/>
    <w:rsid w:val="00325142"/>
    <w:rsid w:val="003254CB"/>
    <w:rsid w:val="00325F11"/>
    <w:rsid w:val="00327BEE"/>
    <w:rsid w:val="0033018F"/>
    <w:rsid w:val="00331435"/>
    <w:rsid w:val="00331780"/>
    <w:rsid w:val="00331E67"/>
    <w:rsid w:val="00331FB0"/>
    <w:rsid w:val="0033208C"/>
    <w:rsid w:val="003329F4"/>
    <w:rsid w:val="003336FA"/>
    <w:rsid w:val="0033504B"/>
    <w:rsid w:val="00337C5E"/>
    <w:rsid w:val="00340F52"/>
    <w:rsid w:val="00341BAE"/>
    <w:rsid w:val="00341CE3"/>
    <w:rsid w:val="003429F3"/>
    <w:rsid w:val="003450F8"/>
    <w:rsid w:val="003451FB"/>
    <w:rsid w:val="00346135"/>
    <w:rsid w:val="003478C7"/>
    <w:rsid w:val="003501E2"/>
    <w:rsid w:val="00350204"/>
    <w:rsid w:val="0035071D"/>
    <w:rsid w:val="003512F6"/>
    <w:rsid w:val="003515F7"/>
    <w:rsid w:val="00351BF3"/>
    <w:rsid w:val="00352BB6"/>
    <w:rsid w:val="0035325F"/>
    <w:rsid w:val="00354062"/>
    <w:rsid w:val="00354E40"/>
    <w:rsid w:val="00355979"/>
    <w:rsid w:val="00355E88"/>
    <w:rsid w:val="00356C07"/>
    <w:rsid w:val="00360412"/>
    <w:rsid w:val="003608A6"/>
    <w:rsid w:val="0036129E"/>
    <w:rsid w:val="00361F55"/>
    <w:rsid w:val="00361F72"/>
    <w:rsid w:val="0036267D"/>
    <w:rsid w:val="00362ECA"/>
    <w:rsid w:val="00363795"/>
    <w:rsid w:val="0036523D"/>
    <w:rsid w:val="00366DC6"/>
    <w:rsid w:val="00367121"/>
    <w:rsid w:val="00370FA4"/>
    <w:rsid w:val="00374CFF"/>
    <w:rsid w:val="00375260"/>
    <w:rsid w:val="0037749A"/>
    <w:rsid w:val="00377DFF"/>
    <w:rsid w:val="00383048"/>
    <w:rsid w:val="00383197"/>
    <w:rsid w:val="0038331A"/>
    <w:rsid w:val="0038441E"/>
    <w:rsid w:val="00385A86"/>
    <w:rsid w:val="00390A33"/>
    <w:rsid w:val="00390AE8"/>
    <w:rsid w:val="00391296"/>
    <w:rsid w:val="00395507"/>
    <w:rsid w:val="003A0DCC"/>
    <w:rsid w:val="003A132E"/>
    <w:rsid w:val="003A1FDF"/>
    <w:rsid w:val="003A2BC1"/>
    <w:rsid w:val="003A3845"/>
    <w:rsid w:val="003A3937"/>
    <w:rsid w:val="003A5CB2"/>
    <w:rsid w:val="003A5CD4"/>
    <w:rsid w:val="003A7EBE"/>
    <w:rsid w:val="003A7EC6"/>
    <w:rsid w:val="003B00A0"/>
    <w:rsid w:val="003B0163"/>
    <w:rsid w:val="003B32BD"/>
    <w:rsid w:val="003B353F"/>
    <w:rsid w:val="003B3635"/>
    <w:rsid w:val="003B4279"/>
    <w:rsid w:val="003B63B8"/>
    <w:rsid w:val="003C0B36"/>
    <w:rsid w:val="003C15B0"/>
    <w:rsid w:val="003C2739"/>
    <w:rsid w:val="003C3145"/>
    <w:rsid w:val="003C4B50"/>
    <w:rsid w:val="003C4E6C"/>
    <w:rsid w:val="003C53AD"/>
    <w:rsid w:val="003C63F9"/>
    <w:rsid w:val="003C6438"/>
    <w:rsid w:val="003C7335"/>
    <w:rsid w:val="003C77E6"/>
    <w:rsid w:val="003C7B2D"/>
    <w:rsid w:val="003C7B49"/>
    <w:rsid w:val="003D0831"/>
    <w:rsid w:val="003D1D6F"/>
    <w:rsid w:val="003D428A"/>
    <w:rsid w:val="003D4736"/>
    <w:rsid w:val="003D5651"/>
    <w:rsid w:val="003D59D5"/>
    <w:rsid w:val="003E1077"/>
    <w:rsid w:val="003E10FB"/>
    <w:rsid w:val="003E1782"/>
    <w:rsid w:val="003E2937"/>
    <w:rsid w:val="003E50EC"/>
    <w:rsid w:val="003E52FB"/>
    <w:rsid w:val="003E5FFD"/>
    <w:rsid w:val="003F00B1"/>
    <w:rsid w:val="003F08CC"/>
    <w:rsid w:val="003F2684"/>
    <w:rsid w:val="003F3CB0"/>
    <w:rsid w:val="003F6D5D"/>
    <w:rsid w:val="003F73CC"/>
    <w:rsid w:val="003F7603"/>
    <w:rsid w:val="003F7DBF"/>
    <w:rsid w:val="004009BB"/>
    <w:rsid w:val="00400A59"/>
    <w:rsid w:val="00401995"/>
    <w:rsid w:val="00403F73"/>
    <w:rsid w:val="004050F4"/>
    <w:rsid w:val="00406E8C"/>
    <w:rsid w:val="00407994"/>
    <w:rsid w:val="004079C8"/>
    <w:rsid w:val="00410ED6"/>
    <w:rsid w:val="0041277E"/>
    <w:rsid w:val="004133F2"/>
    <w:rsid w:val="00414CB3"/>
    <w:rsid w:val="00422117"/>
    <w:rsid w:val="004232C7"/>
    <w:rsid w:val="00423B12"/>
    <w:rsid w:val="00425B53"/>
    <w:rsid w:val="00425C41"/>
    <w:rsid w:val="00426B8E"/>
    <w:rsid w:val="004308AF"/>
    <w:rsid w:val="004318E4"/>
    <w:rsid w:val="004332F7"/>
    <w:rsid w:val="00433F3F"/>
    <w:rsid w:val="00434BA1"/>
    <w:rsid w:val="0043614F"/>
    <w:rsid w:val="0043671B"/>
    <w:rsid w:val="0043676C"/>
    <w:rsid w:val="00436931"/>
    <w:rsid w:val="00437F8F"/>
    <w:rsid w:val="0044041A"/>
    <w:rsid w:val="004408D2"/>
    <w:rsid w:val="00441C57"/>
    <w:rsid w:val="0044509D"/>
    <w:rsid w:val="004451B3"/>
    <w:rsid w:val="004452B7"/>
    <w:rsid w:val="00445DD8"/>
    <w:rsid w:val="00446F4B"/>
    <w:rsid w:val="00450EA2"/>
    <w:rsid w:val="00451912"/>
    <w:rsid w:val="00451BDB"/>
    <w:rsid w:val="00452239"/>
    <w:rsid w:val="0045284F"/>
    <w:rsid w:val="00453972"/>
    <w:rsid w:val="00457402"/>
    <w:rsid w:val="00460245"/>
    <w:rsid w:val="00460423"/>
    <w:rsid w:val="00460C76"/>
    <w:rsid w:val="004611C0"/>
    <w:rsid w:val="00461B51"/>
    <w:rsid w:val="004627BC"/>
    <w:rsid w:val="00463C5E"/>
    <w:rsid w:val="004661EA"/>
    <w:rsid w:val="0046700E"/>
    <w:rsid w:val="004673C1"/>
    <w:rsid w:val="004719BD"/>
    <w:rsid w:val="00471E37"/>
    <w:rsid w:val="0047247B"/>
    <w:rsid w:val="0047250E"/>
    <w:rsid w:val="00472596"/>
    <w:rsid w:val="00472FFB"/>
    <w:rsid w:val="00474559"/>
    <w:rsid w:val="0047496E"/>
    <w:rsid w:val="004759A5"/>
    <w:rsid w:val="004773D9"/>
    <w:rsid w:val="0047758B"/>
    <w:rsid w:val="004826E7"/>
    <w:rsid w:val="004844F4"/>
    <w:rsid w:val="00486C8D"/>
    <w:rsid w:val="00490AE7"/>
    <w:rsid w:val="0049120B"/>
    <w:rsid w:val="00491FA9"/>
    <w:rsid w:val="00492642"/>
    <w:rsid w:val="004928F2"/>
    <w:rsid w:val="004931BD"/>
    <w:rsid w:val="00493ACF"/>
    <w:rsid w:val="004940AE"/>
    <w:rsid w:val="004946B3"/>
    <w:rsid w:val="004947B8"/>
    <w:rsid w:val="004A126B"/>
    <w:rsid w:val="004A1FC1"/>
    <w:rsid w:val="004A32CD"/>
    <w:rsid w:val="004A33C1"/>
    <w:rsid w:val="004A381A"/>
    <w:rsid w:val="004A506D"/>
    <w:rsid w:val="004A6E71"/>
    <w:rsid w:val="004A7B43"/>
    <w:rsid w:val="004B0888"/>
    <w:rsid w:val="004B177E"/>
    <w:rsid w:val="004B3AA1"/>
    <w:rsid w:val="004B4179"/>
    <w:rsid w:val="004B4F2D"/>
    <w:rsid w:val="004B5099"/>
    <w:rsid w:val="004B56B3"/>
    <w:rsid w:val="004B6FB7"/>
    <w:rsid w:val="004B7129"/>
    <w:rsid w:val="004C0B06"/>
    <w:rsid w:val="004C166E"/>
    <w:rsid w:val="004C16E7"/>
    <w:rsid w:val="004C25D6"/>
    <w:rsid w:val="004C3CBA"/>
    <w:rsid w:val="004C3D70"/>
    <w:rsid w:val="004C4D01"/>
    <w:rsid w:val="004C56BA"/>
    <w:rsid w:val="004C6292"/>
    <w:rsid w:val="004C6305"/>
    <w:rsid w:val="004C7A04"/>
    <w:rsid w:val="004D0910"/>
    <w:rsid w:val="004D2225"/>
    <w:rsid w:val="004D43A7"/>
    <w:rsid w:val="004D565C"/>
    <w:rsid w:val="004D5FEF"/>
    <w:rsid w:val="004D679D"/>
    <w:rsid w:val="004E1601"/>
    <w:rsid w:val="004E31CA"/>
    <w:rsid w:val="004E347E"/>
    <w:rsid w:val="004E41AB"/>
    <w:rsid w:val="004E52A1"/>
    <w:rsid w:val="004E79F4"/>
    <w:rsid w:val="004F1BB1"/>
    <w:rsid w:val="004F23CC"/>
    <w:rsid w:val="004F3D9D"/>
    <w:rsid w:val="004F4727"/>
    <w:rsid w:val="004F7857"/>
    <w:rsid w:val="00500A42"/>
    <w:rsid w:val="00500BFC"/>
    <w:rsid w:val="00501909"/>
    <w:rsid w:val="00501E87"/>
    <w:rsid w:val="00502165"/>
    <w:rsid w:val="00502EC4"/>
    <w:rsid w:val="005034ED"/>
    <w:rsid w:val="00507496"/>
    <w:rsid w:val="00507C56"/>
    <w:rsid w:val="0051134F"/>
    <w:rsid w:val="00511A8B"/>
    <w:rsid w:val="00511ED6"/>
    <w:rsid w:val="0051359A"/>
    <w:rsid w:val="00515A95"/>
    <w:rsid w:val="00516923"/>
    <w:rsid w:val="0052047A"/>
    <w:rsid w:val="005206C5"/>
    <w:rsid w:val="00520C20"/>
    <w:rsid w:val="00520CF1"/>
    <w:rsid w:val="005214CE"/>
    <w:rsid w:val="00521EAD"/>
    <w:rsid w:val="005236DD"/>
    <w:rsid w:val="0052379D"/>
    <w:rsid w:val="00523EEB"/>
    <w:rsid w:val="00524152"/>
    <w:rsid w:val="0052429E"/>
    <w:rsid w:val="00524F9F"/>
    <w:rsid w:val="00524FC8"/>
    <w:rsid w:val="00525FF6"/>
    <w:rsid w:val="00526F9E"/>
    <w:rsid w:val="00527329"/>
    <w:rsid w:val="005274D7"/>
    <w:rsid w:val="00527BF1"/>
    <w:rsid w:val="00530244"/>
    <w:rsid w:val="00531726"/>
    <w:rsid w:val="0053284B"/>
    <w:rsid w:val="005334BA"/>
    <w:rsid w:val="00533726"/>
    <w:rsid w:val="00534E3C"/>
    <w:rsid w:val="005354A4"/>
    <w:rsid w:val="0053560F"/>
    <w:rsid w:val="00536366"/>
    <w:rsid w:val="00540DB2"/>
    <w:rsid w:val="00542088"/>
    <w:rsid w:val="00543DC0"/>
    <w:rsid w:val="005441D9"/>
    <w:rsid w:val="005454D7"/>
    <w:rsid w:val="0054600D"/>
    <w:rsid w:val="005469EA"/>
    <w:rsid w:val="00550614"/>
    <w:rsid w:val="00550974"/>
    <w:rsid w:val="00551AB0"/>
    <w:rsid w:val="00551AE3"/>
    <w:rsid w:val="00551D64"/>
    <w:rsid w:val="00552100"/>
    <w:rsid w:val="005523BC"/>
    <w:rsid w:val="00554CED"/>
    <w:rsid w:val="005554B5"/>
    <w:rsid w:val="00555AA8"/>
    <w:rsid w:val="00555D99"/>
    <w:rsid w:val="00560B2B"/>
    <w:rsid w:val="00560C38"/>
    <w:rsid w:val="00561363"/>
    <w:rsid w:val="00562028"/>
    <w:rsid w:val="00562E05"/>
    <w:rsid w:val="00566807"/>
    <w:rsid w:val="00567430"/>
    <w:rsid w:val="00572485"/>
    <w:rsid w:val="00572514"/>
    <w:rsid w:val="005738BC"/>
    <w:rsid w:val="00574434"/>
    <w:rsid w:val="005746F5"/>
    <w:rsid w:val="00575356"/>
    <w:rsid w:val="005753CC"/>
    <w:rsid w:val="00575864"/>
    <w:rsid w:val="005758A2"/>
    <w:rsid w:val="00577CA1"/>
    <w:rsid w:val="00577DDF"/>
    <w:rsid w:val="0058140D"/>
    <w:rsid w:val="0058202C"/>
    <w:rsid w:val="0058207C"/>
    <w:rsid w:val="00583B31"/>
    <w:rsid w:val="00584506"/>
    <w:rsid w:val="00584F5E"/>
    <w:rsid w:val="00586358"/>
    <w:rsid w:val="00590F00"/>
    <w:rsid w:val="00591B79"/>
    <w:rsid w:val="00591EC9"/>
    <w:rsid w:val="00592F00"/>
    <w:rsid w:val="00593519"/>
    <w:rsid w:val="00593CC7"/>
    <w:rsid w:val="00593CCA"/>
    <w:rsid w:val="00596D17"/>
    <w:rsid w:val="00597A18"/>
    <w:rsid w:val="005A0123"/>
    <w:rsid w:val="005A02CD"/>
    <w:rsid w:val="005A0E57"/>
    <w:rsid w:val="005A1726"/>
    <w:rsid w:val="005A18E2"/>
    <w:rsid w:val="005A3CDB"/>
    <w:rsid w:val="005A44AD"/>
    <w:rsid w:val="005A5CB7"/>
    <w:rsid w:val="005A5D6F"/>
    <w:rsid w:val="005B11A0"/>
    <w:rsid w:val="005B26EC"/>
    <w:rsid w:val="005B2A28"/>
    <w:rsid w:val="005B2D7F"/>
    <w:rsid w:val="005B3C6C"/>
    <w:rsid w:val="005B5A87"/>
    <w:rsid w:val="005B634C"/>
    <w:rsid w:val="005C13C2"/>
    <w:rsid w:val="005C13D8"/>
    <w:rsid w:val="005C2630"/>
    <w:rsid w:val="005C40CB"/>
    <w:rsid w:val="005C44FE"/>
    <w:rsid w:val="005C4958"/>
    <w:rsid w:val="005C500F"/>
    <w:rsid w:val="005C5CE4"/>
    <w:rsid w:val="005C7436"/>
    <w:rsid w:val="005C75EA"/>
    <w:rsid w:val="005C7EFB"/>
    <w:rsid w:val="005D022C"/>
    <w:rsid w:val="005D17FF"/>
    <w:rsid w:val="005D2807"/>
    <w:rsid w:val="005D393B"/>
    <w:rsid w:val="005D4439"/>
    <w:rsid w:val="005D5834"/>
    <w:rsid w:val="005D77EC"/>
    <w:rsid w:val="005E0ED8"/>
    <w:rsid w:val="005E16F0"/>
    <w:rsid w:val="005E3F99"/>
    <w:rsid w:val="005E4D2B"/>
    <w:rsid w:val="005E5FC9"/>
    <w:rsid w:val="005E661D"/>
    <w:rsid w:val="005E7258"/>
    <w:rsid w:val="005E729C"/>
    <w:rsid w:val="005E7448"/>
    <w:rsid w:val="005F05FF"/>
    <w:rsid w:val="005F2D4F"/>
    <w:rsid w:val="005F32F7"/>
    <w:rsid w:val="005F331E"/>
    <w:rsid w:val="005F3323"/>
    <w:rsid w:val="005F3F68"/>
    <w:rsid w:val="005F5363"/>
    <w:rsid w:val="005F5917"/>
    <w:rsid w:val="005F5921"/>
    <w:rsid w:val="005F5C4E"/>
    <w:rsid w:val="00600F29"/>
    <w:rsid w:val="00600F59"/>
    <w:rsid w:val="00601372"/>
    <w:rsid w:val="00602A57"/>
    <w:rsid w:val="00602DC3"/>
    <w:rsid w:val="006032A1"/>
    <w:rsid w:val="00604E4F"/>
    <w:rsid w:val="0060633C"/>
    <w:rsid w:val="006112A3"/>
    <w:rsid w:val="006118C8"/>
    <w:rsid w:val="00611A04"/>
    <w:rsid w:val="006131C5"/>
    <w:rsid w:val="00614D0B"/>
    <w:rsid w:val="00615147"/>
    <w:rsid w:val="00615D51"/>
    <w:rsid w:val="00616128"/>
    <w:rsid w:val="00616FA6"/>
    <w:rsid w:val="006171F4"/>
    <w:rsid w:val="0062035B"/>
    <w:rsid w:val="006209D1"/>
    <w:rsid w:val="00620B89"/>
    <w:rsid w:val="00620EF4"/>
    <w:rsid w:val="00620F20"/>
    <w:rsid w:val="00623485"/>
    <w:rsid w:val="006243F3"/>
    <w:rsid w:val="00624405"/>
    <w:rsid w:val="00624439"/>
    <w:rsid w:val="006279E1"/>
    <w:rsid w:val="0063051A"/>
    <w:rsid w:val="00630F81"/>
    <w:rsid w:val="00631556"/>
    <w:rsid w:val="00631895"/>
    <w:rsid w:val="00631DEF"/>
    <w:rsid w:val="006328F7"/>
    <w:rsid w:val="0063328E"/>
    <w:rsid w:val="00633325"/>
    <w:rsid w:val="00642879"/>
    <w:rsid w:val="0064326F"/>
    <w:rsid w:val="006433B0"/>
    <w:rsid w:val="006457FF"/>
    <w:rsid w:val="00645858"/>
    <w:rsid w:val="0064639E"/>
    <w:rsid w:val="00646769"/>
    <w:rsid w:val="00646FDB"/>
    <w:rsid w:val="00647DEF"/>
    <w:rsid w:val="00650D14"/>
    <w:rsid w:val="00651C5F"/>
    <w:rsid w:val="00651FAF"/>
    <w:rsid w:val="00652726"/>
    <w:rsid w:val="00652C70"/>
    <w:rsid w:val="00652E39"/>
    <w:rsid w:val="00655ABB"/>
    <w:rsid w:val="0065670C"/>
    <w:rsid w:val="006568B7"/>
    <w:rsid w:val="00657FE3"/>
    <w:rsid w:val="00661377"/>
    <w:rsid w:val="006614C6"/>
    <w:rsid w:val="00661660"/>
    <w:rsid w:val="00661860"/>
    <w:rsid w:val="00662100"/>
    <w:rsid w:val="00662893"/>
    <w:rsid w:val="006656AC"/>
    <w:rsid w:val="006702EB"/>
    <w:rsid w:val="00670428"/>
    <w:rsid w:val="0067099C"/>
    <w:rsid w:val="00671207"/>
    <w:rsid w:val="006728C6"/>
    <w:rsid w:val="00673268"/>
    <w:rsid w:val="00673646"/>
    <w:rsid w:val="006741D2"/>
    <w:rsid w:val="00674991"/>
    <w:rsid w:val="006760D9"/>
    <w:rsid w:val="00677503"/>
    <w:rsid w:val="006810CC"/>
    <w:rsid w:val="00681AFE"/>
    <w:rsid w:val="006823A1"/>
    <w:rsid w:val="006837CE"/>
    <w:rsid w:val="00685F1B"/>
    <w:rsid w:val="006861F9"/>
    <w:rsid w:val="00686252"/>
    <w:rsid w:val="006864EF"/>
    <w:rsid w:val="0068754B"/>
    <w:rsid w:val="00690A7B"/>
    <w:rsid w:val="00692996"/>
    <w:rsid w:val="00693522"/>
    <w:rsid w:val="006944F2"/>
    <w:rsid w:val="006947CE"/>
    <w:rsid w:val="00696152"/>
    <w:rsid w:val="00696BEB"/>
    <w:rsid w:val="006A0536"/>
    <w:rsid w:val="006A08AA"/>
    <w:rsid w:val="006A1DE1"/>
    <w:rsid w:val="006A3BA3"/>
    <w:rsid w:val="006A439E"/>
    <w:rsid w:val="006A4C1C"/>
    <w:rsid w:val="006A6048"/>
    <w:rsid w:val="006A66EA"/>
    <w:rsid w:val="006B21E8"/>
    <w:rsid w:val="006B4D73"/>
    <w:rsid w:val="006B6444"/>
    <w:rsid w:val="006B651E"/>
    <w:rsid w:val="006B7ADA"/>
    <w:rsid w:val="006C1713"/>
    <w:rsid w:val="006C3314"/>
    <w:rsid w:val="006C3A1D"/>
    <w:rsid w:val="006C4E0A"/>
    <w:rsid w:val="006C500F"/>
    <w:rsid w:val="006C6079"/>
    <w:rsid w:val="006C7230"/>
    <w:rsid w:val="006D0E3A"/>
    <w:rsid w:val="006D2E4A"/>
    <w:rsid w:val="006D3731"/>
    <w:rsid w:val="006D41C8"/>
    <w:rsid w:val="006D4D98"/>
    <w:rsid w:val="006D503D"/>
    <w:rsid w:val="006D679D"/>
    <w:rsid w:val="006D6CAF"/>
    <w:rsid w:val="006D7E22"/>
    <w:rsid w:val="006E0818"/>
    <w:rsid w:val="006E16E4"/>
    <w:rsid w:val="006E2A25"/>
    <w:rsid w:val="006E2C9B"/>
    <w:rsid w:val="006E2E36"/>
    <w:rsid w:val="006E2ED3"/>
    <w:rsid w:val="006E2EFE"/>
    <w:rsid w:val="006E4990"/>
    <w:rsid w:val="006E60EC"/>
    <w:rsid w:val="006F061B"/>
    <w:rsid w:val="006F0AF5"/>
    <w:rsid w:val="006F189A"/>
    <w:rsid w:val="006F28AD"/>
    <w:rsid w:val="006F2FC3"/>
    <w:rsid w:val="006F3742"/>
    <w:rsid w:val="006F427B"/>
    <w:rsid w:val="006F531C"/>
    <w:rsid w:val="006F622A"/>
    <w:rsid w:val="006F6CA7"/>
    <w:rsid w:val="006F756C"/>
    <w:rsid w:val="0070020B"/>
    <w:rsid w:val="00701C0A"/>
    <w:rsid w:val="007021A5"/>
    <w:rsid w:val="007027C0"/>
    <w:rsid w:val="00703A24"/>
    <w:rsid w:val="00703A55"/>
    <w:rsid w:val="00705320"/>
    <w:rsid w:val="00705CD8"/>
    <w:rsid w:val="007070E1"/>
    <w:rsid w:val="00707AA4"/>
    <w:rsid w:val="0071401F"/>
    <w:rsid w:val="00715443"/>
    <w:rsid w:val="007163F2"/>
    <w:rsid w:val="0071685F"/>
    <w:rsid w:val="007176DC"/>
    <w:rsid w:val="00721520"/>
    <w:rsid w:val="00721633"/>
    <w:rsid w:val="007219B2"/>
    <w:rsid w:val="00722C8D"/>
    <w:rsid w:val="0072385C"/>
    <w:rsid w:val="00725A57"/>
    <w:rsid w:val="00726774"/>
    <w:rsid w:val="00726AA5"/>
    <w:rsid w:val="00727A45"/>
    <w:rsid w:val="00727CB7"/>
    <w:rsid w:val="007308DE"/>
    <w:rsid w:val="00730E6C"/>
    <w:rsid w:val="00731014"/>
    <w:rsid w:val="00732DA5"/>
    <w:rsid w:val="00733EB9"/>
    <w:rsid w:val="00734BC6"/>
    <w:rsid w:val="00735307"/>
    <w:rsid w:val="007358CC"/>
    <w:rsid w:val="00736E09"/>
    <w:rsid w:val="007373AF"/>
    <w:rsid w:val="00741716"/>
    <w:rsid w:val="007437B6"/>
    <w:rsid w:val="00750544"/>
    <w:rsid w:val="00751705"/>
    <w:rsid w:val="00752B62"/>
    <w:rsid w:val="00753F50"/>
    <w:rsid w:val="00755630"/>
    <w:rsid w:val="00756D6A"/>
    <w:rsid w:val="00756F87"/>
    <w:rsid w:val="00757106"/>
    <w:rsid w:val="0076092D"/>
    <w:rsid w:val="00761032"/>
    <w:rsid w:val="00761FCE"/>
    <w:rsid w:val="00763E4F"/>
    <w:rsid w:val="0076571E"/>
    <w:rsid w:val="00766747"/>
    <w:rsid w:val="00766FAA"/>
    <w:rsid w:val="007674FA"/>
    <w:rsid w:val="00767625"/>
    <w:rsid w:val="00767BEA"/>
    <w:rsid w:val="00767FB0"/>
    <w:rsid w:val="0077023E"/>
    <w:rsid w:val="00770283"/>
    <w:rsid w:val="007714E2"/>
    <w:rsid w:val="00771AE6"/>
    <w:rsid w:val="00772DC6"/>
    <w:rsid w:val="0077392F"/>
    <w:rsid w:val="00773E5D"/>
    <w:rsid w:val="00776428"/>
    <w:rsid w:val="00777060"/>
    <w:rsid w:val="00777325"/>
    <w:rsid w:val="00777DE4"/>
    <w:rsid w:val="00781557"/>
    <w:rsid w:val="00782460"/>
    <w:rsid w:val="0078324D"/>
    <w:rsid w:val="00786288"/>
    <w:rsid w:val="007877CE"/>
    <w:rsid w:val="007914E3"/>
    <w:rsid w:val="00793658"/>
    <w:rsid w:val="00794F0A"/>
    <w:rsid w:val="007959D5"/>
    <w:rsid w:val="00796D98"/>
    <w:rsid w:val="00796DEA"/>
    <w:rsid w:val="00796FEA"/>
    <w:rsid w:val="00797289"/>
    <w:rsid w:val="00797E29"/>
    <w:rsid w:val="007A110B"/>
    <w:rsid w:val="007A1617"/>
    <w:rsid w:val="007A1EFE"/>
    <w:rsid w:val="007A200C"/>
    <w:rsid w:val="007A21FE"/>
    <w:rsid w:val="007A22B3"/>
    <w:rsid w:val="007A51AB"/>
    <w:rsid w:val="007A5762"/>
    <w:rsid w:val="007A6271"/>
    <w:rsid w:val="007A6628"/>
    <w:rsid w:val="007A6C56"/>
    <w:rsid w:val="007A721B"/>
    <w:rsid w:val="007B0E39"/>
    <w:rsid w:val="007B136D"/>
    <w:rsid w:val="007B1E56"/>
    <w:rsid w:val="007B1F0B"/>
    <w:rsid w:val="007B3798"/>
    <w:rsid w:val="007B3D2B"/>
    <w:rsid w:val="007B508E"/>
    <w:rsid w:val="007B616D"/>
    <w:rsid w:val="007B6495"/>
    <w:rsid w:val="007C00F3"/>
    <w:rsid w:val="007C1DF1"/>
    <w:rsid w:val="007C3349"/>
    <w:rsid w:val="007C5623"/>
    <w:rsid w:val="007C5CE6"/>
    <w:rsid w:val="007C7E8C"/>
    <w:rsid w:val="007D0397"/>
    <w:rsid w:val="007D0D9E"/>
    <w:rsid w:val="007D0F60"/>
    <w:rsid w:val="007D19B1"/>
    <w:rsid w:val="007D2622"/>
    <w:rsid w:val="007D2660"/>
    <w:rsid w:val="007D2E0A"/>
    <w:rsid w:val="007D3027"/>
    <w:rsid w:val="007D3421"/>
    <w:rsid w:val="007D39FB"/>
    <w:rsid w:val="007D623E"/>
    <w:rsid w:val="007D7066"/>
    <w:rsid w:val="007D7186"/>
    <w:rsid w:val="007E0248"/>
    <w:rsid w:val="007E033F"/>
    <w:rsid w:val="007E2322"/>
    <w:rsid w:val="007E2453"/>
    <w:rsid w:val="007E27D0"/>
    <w:rsid w:val="007E2C9E"/>
    <w:rsid w:val="007E2FCD"/>
    <w:rsid w:val="007E3BB0"/>
    <w:rsid w:val="007E498E"/>
    <w:rsid w:val="007E5A35"/>
    <w:rsid w:val="007E7849"/>
    <w:rsid w:val="007E7C26"/>
    <w:rsid w:val="007F01E4"/>
    <w:rsid w:val="007F0C1A"/>
    <w:rsid w:val="007F1D5F"/>
    <w:rsid w:val="007F3388"/>
    <w:rsid w:val="007F45FF"/>
    <w:rsid w:val="007F4A47"/>
    <w:rsid w:val="007F508E"/>
    <w:rsid w:val="007F5746"/>
    <w:rsid w:val="007F6DBF"/>
    <w:rsid w:val="007F7649"/>
    <w:rsid w:val="007F769A"/>
    <w:rsid w:val="00800953"/>
    <w:rsid w:val="0080241E"/>
    <w:rsid w:val="00803E50"/>
    <w:rsid w:val="008040E3"/>
    <w:rsid w:val="00804789"/>
    <w:rsid w:val="00804BC5"/>
    <w:rsid w:val="0080525F"/>
    <w:rsid w:val="00805B57"/>
    <w:rsid w:val="00807028"/>
    <w:rsid w:val="0080760A"/>
    <w:rsid w:val="0080781A"/>
    <w:rsid w:val="008106D8"/>
    <w:rsid w:val="00810AC7"/>
    <w:rsid w:val="00810CF8"/>
    <w:rsid w:val="00812D90"/>
    <w:rsid w:val="008143F9"/>
    <w:rsid w:val="00817332"/>
    <w:rsid w:val="008208CF"/>
    <w:rsid w:val="00821AE2"/>
    <w:rsid w:val="00822535"/>
    <w:rsid w:val="008237F5"/>
    <w:rsid w:val="00823B3B"/>
    <w:rsid w:val="00823BB9"/>
    <w:rsid w:val="0082524B"/>
    <w:rsid w:val="00825424"/>
    <w:rsid w:val="00826929"/>
    <w:rsid w:val="00831141"/>
    <w:rsid w:val="008347D4"/>
    <w:rsid w:val="00834B2C"/>
    <w:rsid w:val="00834BA4"/>
    <w:rsid w:val="008370E0"/>
    <w:rsid w:val="0083742C"/>
    <w:rsid w:val="00840780"/>
    <w:rsid w:val="008407BC"/>
    <w:rsid w:val="008431B4"/>
    <w:rsid w:val="00844B62"/>
    <w:rsid w:val="00844D82"/>
    <w:rsid w:val="00845F48"/>
    <w:rsid w:val="0084655D"/>
    <w:rsid w:val="0085077B"/>
    <w:rsid w:val="0085113E"/>
    <w:rsid w:val="00851CBE"/>
    <w:rsid w:val="00851F2B"/>
    <w:rsid w:val="0085277D"/>
    <w:rsid w:val="00852C9B"/>
    <w:rsid w:val="008537A0"/>
    <w:rsid w:val="00854274"/>
    <w:rsid w:val="00854B3D"/>
    <w:rsid w:val="00855152"/>
    <w:rsid w:val="008554D0"/>
    <w:rsid w:val="00855983"/>
    <w:rsid w:val="0085644D"/>
    <w:rsid w:val="0085663E"/>
    <w:rsid w:val="00856E67"/>
    <w:rsid w:val="00862024"/>
    <w:rsid w:val="00864CE1"/>
    <w:rsid w:val="00864F7F"/>
    <w:rsid w:val="00867210"/>
    <w:rsid w:val="00867EC8"/>
    <w:rsid w:val="008751E5"/>
    <w:rsid w:val="00876C11"/>
    <w:rsid w:val="0087762E"/>
    <w:rsid w:val="0087787F"/>
    <w:rsid w:val="008814AA"/>
    <w:rsid w:val="00881827"/>
    <w:rsid w:val="008820AE"/>
    <w:rsid w:val="00882356"/>
    <w:rsid w:val="008837C4"/>
    <w:rsid w:val="00883B4E"/>
    <w:rsid w:val="00883F9B"/>
    <w:rsid w:val="008848E8"/>
    <w:rsid w:val="0088539E"/>
    <w:rsid w:val="00886C88"/>
    <w:rsid w:val="00887009"/>
    <w:rsid w:val="00890783"/>
    <w:rsid w:val="00890D9E"/>
    <w:rsid w:val="00892B7B"/>
    <w:rsid w:val="008930F1"/>
    <w:rsid w:val="0089370F"/>
    <w:rsid w:val="00893F47"/>
    <w:rsid w:val="00894535"/>
    <w:rsid w:val="00894574"/>
    <w:rsid w:val="00894BF2"/>
    <w:rsid w:val="008957B7"/>
    <w:rsid w:val="00897016"/>
    <w:rsid w:val="00897F94"/>
    <w:rsid w:val="008A129A"/>
    <w:rsid w:val="008A2B33"/>
    <w:rsid w:val="008A3B81"/>
    <w:rsid w:val="008A41AA"/>
    <w:rsid w:val="008A481A"/>
    <w:rsid w:val="008A52F2"/>
    <w:rsid w:val="008B054B"/>
    <w:rsid w:val="008B11BC"/>
    <w:rsid w:val="008B284B"/>
    <w:rsid w:val="008B2F2E"/>
    <w:rsid w:val="008B32BD"/>
    <w:rsid w:val="008B4103"/>
    <w:rsid w:val="008B49F0"/>
    <w:rsid w:val="008B6278"/>
    <w:rsid w:val="008B6499"/>
    <w:rsid w:val="008B6DD7"/>
    <w:rsid w:val="008B7570"/>
    <w:rsid w:val="008C0ECF"/>
    <w:rsid w:val="008C21A0"/>
    <w:rsid w:val="008C29EA"/>
    <w:rsid w:val="008C38EB"/>
    <w:rsid w:val="008C4DBF"/>
    <w:rsid w:val="008C538E"/>
    <w:rsid w:val="008C7134"/>
    <w:rsid w:val="008D095E"/>
    <w:rsid w:val="008D31C4"/>
    <w:rsid w:val="008D4271"/>
    <w:rsid w:val="008D738E"/>
    <w:rsid w:val="008E00FC"/>
    <w:rsid w:val="008E027E"/>
    <w:rsid w:val="008E09C1"/>
    <w:rsid w:val="008E3DA5"/>
    <w:rsid w:val="008E41AC"/>
    <w:rsid w:val="008E5BA5"/>
    <w:rsid w:val="008F30B3"/>
    <w:rsid w:val="008F35E0"/>
    <w:rsid w:val="008F3B1E"/>
    <w:rsid w:val="008F41AA"/>
    <w:rsid w:val="008F430D"/>
    <w:rsid w:val="008F47AE"/>
    <w:rsid w:val="008F62B2"/>
    <w:rsid w:val="008F7416"/>
    <w:rsid w:val="008F76E1"/>
    <w:rsid w:val="008F7798"/>
    <w:rsid w:val="009007F0"/>
    <w:rsid w:val="00901A3A"/>
    <w:rsid w:val="00906C6C"/>
    <w:rsid w:val="0091017C"/>
    <w:rsid w:val="00910EDE"/>
    <w:rsid w:val="0091363C"/>
    <w:rsid w:val="0091607B"/>
    <w:rsid w:val="0091644A"/>
    <w:rsid w:val="00916643"/>
    <w:rsid w:val="00921510"/>
    <w:rsid w:val="009225FE"/>
    <w:rsid w:val="009240E9"/>
    <w:rsid w:val="00925066"/>
    <w:rsid w:val="00925CD6"/>
    <w:rsid w:val="00926175"/>
    <w:rsid w:val="00926D55"/>
    <w:rsid w:val="00927CD5"/>
    <w:rsid w:val="00927D95"/>
    <w:rsid w:val="00930740"/>
    <w:rsid w:val="0093213A"/>
    <w:rsid w:val="00932532"/>
    <w:rsid w:val="009329AE"/>
    <w:rsid w:val="00934014"/>
    <w:rsid w:val="00934F6A"/>
    <w:rsid w:val="00936DEE"/>
    <w:rsid w:val="009416F3"/>
    <w:rsid w:val="00943131"/>
    <w:rsid w:val="00943A3F"/>
    <w:rsid w:val="00945E57"/>
    <w:rsid w:val="00946303"/>
    <w:rsid w:val="0094693C"/>
    <w:rsid w:val="00946D28"/>
    <w:rsid w:val="00951CDF"/>
    <w:rsid w:val="00953DB0"/>
    <w:rsid w:val="00956D3A"/>
    <w:rsid w:val="00957FAB"/>
    <w:rsid w:val="009617BF"/>
    <w:rsid w:val="009621ED"/>
    <w:rsid w:val="0096224E"/>
    <w:rsid w:val="00964ECD"/>
    <w:rsid w:val="00970105"/>
    <w:rsid w:val="00971343"/>
    <w:rsid w:val="00971D42"/>
    <w:rsid w:val="00972231"/>
    <w:rsid w:val="009739FD"/>
    <w:rsid w:val="00974E75"/>
    <w:rsid w:val="0097570B"/>
    <w:rsid w:val="00976FE6"/>
    <w:rsid w:val="00977C0B"/>
    <w:rsid w:val="00980BF0"/>
    <w:rsid w:val="00980C1E"/>
    <w:rsid w:val="00981159"/>
    <w:rsid w:val="00983A80"/>
    <w:rsid w:val="00983B36"/>
    <w:rsid w:val="00984DCB"/>
    <w:rsid w:val="00985E4D"/>
    <w:rsid w:val="0098629F"/>
    <w:rsid w:val="009862AA"/>
    <w:rsid w:val="009874DF"/>
    <w:rsid w:val="009902B4"/>
    <w:rsid w:val="00991504"/>
    <w:rsid w:val="0099204A"/>
    <w:rsid w:val="00992B35"/>
    <w:rsid w:val="00993CE7"/>
    <w:rsid w:val="009945B6"/>
    <w:rsid w:val="00996060"/>
    <w:rsid w:val="00996560"/>
    <w:rsid w:val="009965D5"/>
    <w:rsid w:val="00996A20"/>
    <w:rsid w:val="009979C7"/>
    <w:rsid w:val="009A1756"/>
    <w:rsid w:val="009A1EAA"/>
    <w:rsid w:val="009A1F73"/>
    <w:rsid w:val="009A284A"/>
    <w:rsid w:val="009A2FEC"/>
    <w:rsid w:val="009A3CDE"/>
    <w:rsid w:val="009A7DEF"/>
    <w:rsid w:val="009B3F29"/>
    <w:rsid w:val="009B532C"/>
    <w:rsid w:val="009B5491"/>
    <w:rsid w:val="009B5ADF"/>
    <w:rsid w:val="009B5D6E"/>
    <w:rsid w:val="009B6781"/>
    <w:rsid w:val="009C0EB2"/>
    <w:rsid w:val="009C1B45"/>
    <w:rsid w:val="009C1B70"/>
    <w:rsid w:val="009C2D74"/>
    <w:rsid w:val="009C42C7"/>
    <w:rsid w:val="009C443A"/>
    <w:rsid w:val="009C5230"/>
    <w:rsid w:val="009C5CCF"/>
    <w:rsid w:val="009C6A4A"/>
    <w:rsid w:val="009C6C9F"/>
    <w:rsid w:val="009C73EA"/>
    <w:rsid w:val="009D13C6"/>
    <w:rsid w:val="009D3D08"/>
    <w:rsid w:val="009D4474"/>
    <w:rsid w:val="009D468F"/>
    <w:rsid w:val="009D51AC"/>
    <w:rsid w:val="009D73BF"/>
    <w:rsid w:val="009E20FA"/>
    <w:rsid w:val="009E2401"/>
    <w:rsid w:val="009E24F6"/>
    <w:rsid w:val="009E2AE4"/>
    <w:rsid w:val="009E4083"/>
    <w:rsid w:val="009E5A89"/>
    <w:rsid w:val="009E5E12"/>
    <w:rsid w:val="009E6ECF"/>
    <w:rsid w:val="009F29CA"/>
    <w:rsid w:val="009F5809"/>
    <w:rsid w:val="009F5E8D"/>
    <w:rsid w:val="00A003AE"/>
    <w:rsid w:val="00A01456"/>
    <w:rsid w:val="00A01BD7"/>
    <w:rsid w:val="00A02597"/>
    <w:rsid w:val="00A02A88"/>
    <w:rsid w:val="00A04994"/>
    <w:rsid w:val="00A05CBE"/>
    <w:rsid w:val="00A066FB"/>
    <w:rsid w:val="00A07E3D"/>
    <w:rsid w:val="00A07F6D"/>
    <w:rsid w:val="00A115E4"/>
    <w:rsid w:val="00A118E6"/>
    <w:rsid w:val="00A11C96"/>
    <w:rsid w:val="00A136C8"/>
    <w:rsid w:val="00A13F34"/>
    <w:rsid w:val="00A1448C"/>
    <w:rsid w:val="00A1478C"/>
    <w:rsid w:val="00A15AEA"/>
    <w:rsid w:val="00A16E65"/>
    <w:rsid w:val="00A173C3"/>
    <w:rsid w:val="00A17D25"/>
    <w:rsid w:val="00A208C2"/>
    <w:rsid w:val="00A23B0A"/>
    <w:rsid w:val="00A23D65"/>
    <w:rsid w:val="00A2487A"/>
    <w:rsid w:val="00A25BCE"/>
    <w:rsid w:val="00A25D92"/>
    <w:rsid w:val="00A26550"/>
    <w:rsid w:val="00A26922"/>
    <w:rsid w:val="00A272B4"/>
    <w:rsid w:val="00A276B3"/>
    <w:rsid w:val="00A306D9"/>
    <w:rsid w:val="00A306FF"/>
    <w:rsid w:val="00A30D15"/>
    <w:rsid w:val="00A313E7"/>
    <w:rsid w:val="00A31D51"/>
    <w:rsid w:val="00A33674"/>
    <w:rsid w:val="00A33A91"/>
    <w:rsid w:val="00A33F69"/>
    <w:rsid w:val="00A34587"/>
    <w:rsid w:val="00A35A57"/>
    <w:rsid w:val="00A35A73"/>
    <w:rsid w:val="00A35E3C"/>
    <w:rsid w:val="00A3646C"/>
    <w:rsid w:val="00A40934"/>
    <w:rsid w:val="00A42515"/>
    <w:rsid w:val="00A42545"/>
    <w:rsid w:val="00A42CF0"/>
    <w:rsid w:val="00A43426"/>
    <w:rsid w:val="00A441CE"/>
    <w:rsid w:val="00A454B9"/>
    <w:rsid w:val="00A47F30"/>
    <w:rsid w:val="00A511E0"/>
    <w:rsid w:val="00A526FA"/>
    <w:rsid w:val="00A54536"/>
    <w:rsid w:val="00A55BCC"/>
    <w:rsid w:val="00A55DBB"/>
    <w:rsid w:val="00A55FF6"/>
    <w:rsid w:val="00A56BC8"/>
    <w:rsid w:val="00A576C2"/>
    <w:rsid w:val="00A57B1B"/>
    <w:rsid w:val="00A637F9"/>
    <w:rsid w:val="00A643B4"/>
    <w:rsid w:val="00A64C03"/>
    <w:rsid w:val="00A650C3"/>
    <w:rsid w:val="00A65C9D"/>
    <w:rsid w:val="00A65E18"/>
    <w:rsid w:val="00A66BD8"/>
    <w:rsid w:val="00A674E1"/>
    <w:rsid w:val="00A703D0"/>
    <w:rsid w:val="00A71086"/>
    <w:rsid w:val="00A7177F"/>
    <w:rsid w:val="00A7244A"/>
    <w:rsid w:val="00A7313A"/>
    <w:rsid w:val="00A739A3"/>
    <w:rsid w:val="00A7587D"/>
    <w:rsid w:val="00A75D90"/>
    <w:rsid w:val="00A765CF"/>
    <w:rsid w:val="00A76DFE"/>
    <w:rsid w:val="00A770A5"/>
    <w:rsid w:val="00A77CA2"/>
    <w:rsid w:val="00A77DFF"/>
    <w:rsid w:val="00A8028D"/>
    <w:rsid w:val="00A80391"/>
    <w:rsid w:val="00A82F25"/>
    <w:rsid w:val="00A84C9F"/>
    <w:rsid w:val="00A84DCD"/>
    <w:rsid w:val="00A8650D"/>
    <w:rsid w:val="00A8656C"/>
    <w:rsid w:val="00A9059C"/>
    <w:rsid w:val="00A90FAB"/>
    <w:rsid w:val="00A9140B"/>
    <w:rsid w:val="00A91417"/>
    <w:rsid w:val="00A91A39"/>
    <w:rsid w:val="00A921E3"/>
    <w:rsid w:val="00A9442D"/>
    <w:rsid w:val="00AA0053"/>
    <w:rsid w:val="00AA0A85"/>
    <w:rsid w:val="00AA0C33"/>
    <w:rsid w:val="00AA2052"/>
    <w:rsid w:val="00AA2324"/>
    <w:rsid w:val="00AA2A6B"/>
    <w:rsid w:val="00AA2CD7"/>
    <w:rsid w:val="00AA31CD"/>
    <w:rsid w:val="00AA38A8"/>
    <w:rsid w:val="00AA48DF"/>
    <w:rsid w:val="00AA6182"/>
    <w:rsid w:val="00AA644E"/>
    <w:rsid w:val="00AA6473"/>
    <w:rsid w:val="00AB0601"/>
    <w:rsid w:val="00AB1C7F"/>
    <w:rsid w:val="00AB25F8"/>
    <w:rsid w:val="00AB459E"/>
    <w:rsid w:val="00AC00EC"/>
    <w:rsid w:val="00AC12B7"/>
    <w:rsid w:val="00AC14E8"/>
    <w:rsid w:val="00AC1990"/>
    <w:rsid w:val="00AC4D1D"/>
    <w:rsid w:val="00AC6991"/>
    <w:rsid w:val="00AC79E2"/>
    <w:rsid w:val="00AC7CC1"/>
    <w:rsid w:val="00AC7CE4"/>
    <w:rsid w:val="00AD01FD"/>
    <w:rsid w:val="00AD0E88"/>
    <w:rsid w:val="00AD3EE5"/>
    <w:rsid w:val="00AD3FD5"/>
    <w:rsid w:val="00AD52AC"/>
    <w:rsid w:val="00AD61EA"/>
    <w:rsid w:val="00AD64F5"/>
    <w:rsid w:val="00AD6B3C"/>
    <w:rsid w:val="00AD72AB"/>
    <w:rsid w:val="00AD7723"/>
    <w:rsid w:val="00AE0F55"/>
    <w:rsid w:val="00AE1614"/>
    <w:rsid w:val="00AE4127"/>
    <w:rsid w:val="00AE5517"/>
    <w:rsid w:val="00AE5C64"/>
    <w:rsid w:val="00AE6064"/>
    <w:rsid w:val="00AE7D42"/>
    <w:rsid w:val="00AF0597"/>
    <w:rsid w:val="00AF25B9"/>
    <w:rsid w:val="00AF25FE"/>
    <w:rsid w:val="00AF285D"/>
    <w:rsid w:val="00AF438C"/>
    <w:rsid w:val="00AF474B"/>
    <w:rsid w:val="00B02177"/>
    <w:rsid w:val="00B022F3"/>
    <w:rsid w:val="00B02461"/>
    <w:rsid w:val="00B027FF"/>
    <w:rsid w:val="00B0327A"/>
    <w:rsid w:val="00B0460F"/>
    <w:rsid w:val="00B04E20"/>
    <w:rsid w:val="00B053EF"/>
    <w:rsid w:val="00B058BA"/>
    <w:rsid w:val="00B06B6D"/>
    <w:rsid w:val="00B06D1E"/>
    <w:rsid w:val="00B06FBF"/>
    <w:rsid w:val="00B076F5"/>
    <w:rsid w:val="00B1085D"/>
    <w:rsid w:val="00B10A22"/>
    <w:rsid w:val="00B11E79"/>
    <w:rsid w:val="00B13BBF"/>
    <w:rsid w:val="00B13F2A"/>
    <w:rsid w:val="00B141EA"/>
    <w:rsid w:val="00B165D6"/>
    <w:rsid w:val="00B20185"/>
    <w:rsid w:val="00B220B6"/>
    <w:rsid w:val="00B231D4"/>
    <w:rsid w:val="00B23277"/>
    <w:rsid w:val="00B237AE"/>
    <w:rsid w:val="00B23CD0"/>
    <w:rsid w:val="00B278F5"/>
    <w:rsid w:val="00B312E2"/>
    <w:rsid w:val="00B324C7"/>
    <w:rsid w:val="00B330A1"/>
    <w:rsid w:val="00B363DC"/>
    <w:rsid w:val="00B37E12"/>
    <w:rsid w:val="00B4166E"/>
    <w:rsid w:val="00B42D40"/>
    <w:rsid w:val="00B431CB"/>
    <w:rsid w:val="00B43250"/>
    <w:rsid w:val="00B4484B"/>
    <w:rsid w:val="00B450FD"/>
    <w:rsid w:val="00B4542D"/>
    <w:rsid w:val="00B45FF8"/>
    <w:rsid w:val="00B465B8"/>
    <w:rsid w:val="00B46C85"/>
    <w:rsid w:val="00B51CBF"/>
    <w:rsid w:val="00B528D9"/>
    <w:rsid w:val="00B52FC2"/>
    <w:rsid w:val="00B53602"/>
    <w:rsid w:val="00B54403"/>
    <w:rsid w:val="00B54FA5"/>
    <w:rsid w:val="00B55ADA"/>
    <w:rsid w:val="00B55AE9"/>
    <w:rsid w:val="00B6099E"/>
    <w:rsid w:val="00B613F1"/>
    <w:rsid w:val="00B61CFE"/>
    <w:rsid w:val="00B6390E"/>
    <w:rsid w:val="00B65280"/>
    <w:rsid w:val="00B66830"/>
    <w:rsid w:val="00B66E09"/>
    <w:rsid w:val="00B670E8"/>
    <w:rsid w:val="00B67901"/>
    <w:rsid w:val="00B67BC6"/>
    <w:rsid w:val="00B711E3"/>
    <w:rsid w:val="00B73C2E"/>
    <w:rsid w:val="00B747BB"/>
    <w:rsid w:val="00B74F75"/>
    <w:rsid w:val="00B75AE0"/>
    <w:rsid w:val="00B75F2A"/>
    <w:rsid w:val="00B767A5"/>
    <w:rsid w:val="00B76F75"/>
    <w:rsid w:val="00B77D16"/>
    <w:rsid w:val="00B823AA"/>
    <w:rsid w:val="00B83869"/>
    <w:rsid w:val="00B84FB3"/>
    <w:rsid w:val="00B86249"/>
    <w:rsid w:val="00B86920"/>
    <w:rsid w:val="00B87AA3"/>
    <w:rsid w:val="00B87FA0"/>
    <w:rsid w:val="00B91FA2"/>
    <w:rsid w:val="00B926B9"/>
    <w:rsid w:val="00B92840"/>
    <w:rsid w:val="00B92A63"/>
    <w:rsid w:val="00B93A1F"/>
    <w:rsid w:val="00B94F4B"/>
    <w:rsid w:val="00B96C55"/>
    <w:rsid w:val="00B97440"/>
    <w:rsid w:val="00BA2240"/>
    <w:rsid w:val="00BA2BCA"/>
    <w:rsid w:val="00BA37E3"/>
    <w:rsid w:val="00BA3E2D"/>
    <w:rsid w:val="00BA49EE"/>
    <w:rsid w:val="00BA5837"/>
    <w:rsid w:val="00BA597F"/>
    <w:rsid w:val="00BA6387"/>
    <w:rsid w:val="00BA6A1F"/>
    <w:rsid w:val="00BA6C89"/>
    <w:rsid w:val="00BA7718"/>
    <w:rsid w:val="00BB0734"/>
    <w:rsid w:val="00BB0850"/>
    <w:rsid w:val="00BB1690"/>
    <w:rsid w:val="00BB2349"/>
    <w:rsid w:val="00BB65B6"/>
    <w:rsid w:val="00BB6D83"/>
    <w:rsid w:val="00BC029A"/>
    <w:rsid w:val="00BC0800"/>
    <w:rsid w:val="00BC0FFD"/>
    <w:rsid w:val="00BC2516"/>
    <w:rsid w:val="00BC2B12"/>
    <w:rsid w:val="00BC4ED4"/>
    <w:rsid w:val="00BC730F"/>
    <w:rsid w:val="00BD0036"/>
    <w:rsid w:val="00BD20A6"/>
    <w:rsid w:val="00BD2E2D"/>
    <w:rsid w:val="00BD4EFE"/>
    <w:rsid w:val="00BD5219"/>
    <w:rsid w:val="00BD650C"/>
    <w:rsid w:val="00BD7362"/>
    <w:rsid w:val="00BE2AA0"/>
    <w:rsid w:val="00BE3F80"/>
    <w:rsid w:val="00BE7CCC"/>
    <w:rsid w:val="00BF07D4"/>
    <w:rsid w:val="00BF2F60"/>
    <w:rsid w:val="00BF57FE"/>
    <w:rsid w:val="00BF6F6D"/>
    <w:rsid w:val="00C00BEC"/>
    <w:rsid w:val="00C00D53"/>
    <w:rsid w:val="00C00F53"/>
    <w:rsid w:val="00C0618A"/>
    <w:rsid w:val="00C11021"/>
    <w:rsid w:val="00C11E0F"/>
    <w:rsid w:val="00C1323D"/>
    <w:rsid w:val="00C15466"/>
    <w:rsid w:val="00C161B2"/>
    <w:rsid w:val="00C1734A"/>
    <w:rsid w:val="00C1777B"/>
    <w:rsid w:val="00C22EC7"/>
    <w:rsid w:val="00C23A86"/>
    <w:rsid w:val="00C25EAB"/>
    <w:rsid w:val="00C25EF3"/>
    <w:rsid w:val="00C2692B"/>
    <w:rsid w:val="00C3557A"/>
    <w:rsid w:val="00C368BF"/>
    <w:rsid w:val="00C41DC7"/>
    <w:rsid w:val="00C434D5"/>
    <w:rsid w:val="00C444E4"/>
    <w:rsid w:val="00C45DCC"/>
    <w:rsid w:val="00C463C8"/>
    <w:rsid w:val="00C50697"/>
    <w:rsid w:val="00C5087D"/>
    <w:rsid w:val="00C515D6"/>
    <w:rsid w:val="00C52082"/>
    <w:rsid w:val="00C52654"/>
    <w:rsid w:val="00C52CE1"/>
    <w:rsid w:val="00C53E85"/>
    <w:rsid w:val="00C54244"/>
    <w:rsid w:val="00C55318"/>
    <w:rsid w:val="00C5532D"/>
    <w:rsid w:val="00C55D8D"/>
    <w:rsid w:val="00C607DF"/>
    <w:rsid w:val="00C611F7"/>
    <w:rsid w:val="00C616BA"/>
    <w:rsid w:val="00C63755"/>
    <w:rsid w:val="00C63FBF"/>
    <w:rsid w:val="00C64925"/>
    <w:rsid w:val="00C65983"/>
    <w:rsid w:val="00C65C53"/>
    <w:rsid w:val="00C6660A"/>
    <w:rsid w:val="00C670A7"/>
    <w:rsid w:val="00C70AED"/>
    <w:rsid w:val="00C7186F"/>
    <w:rsid w:val="00C71890"/>
    <w:rsid w:val="00C73390"/>
    <w:rsid w:val="00C7340F"/>
    <w:rsid w:val="00C748F9"/>
    <w:rsid w:val="00C75992"/>
    <w:rsid w:val="00C75AD5"/>
    <w:rsid w:val="00C77BFC"/>
    <w:rsid w:val="00C80584"/>
    <w:rsid w:val="00C81BA8"/>
    <w:rsid w:val="00C86004"/>
    <w:rsid w:val="00C87943"/>
    <w:rsid w:val="00C90CC0"/>
    <w:rsid w:val="00C91014"/>
    <w:rsid w:val="00C9251A"/>
    <w:rsid w:val="00C92C32"/>
    <w:rsid w:val="00C930D2"/>
    <w:rsid w:val="00C93DFA"/>
    <w:rsid w:val="00C94569"/>
    <w:rsid w:val="00C95972"/>
    <w:rsid w:val="00C96570"/>
    <w:rsid w:val="00CA0A23"/>
    <w:rsid w:val="00CA1A5D"/>
    <w:rsid w:val="00CA1BE4"/>
    <w:rsid w:val="00CA2D80"/>
    <w:rsid w:val="00CA2F85"/>
    <w:rsid w:val="00CA3CC4"/>
    <w:rsid w:val="00CA63C3"/>
    <w:rsid w:val="00CA78B2"/>
    <w:rsid w:val="00CA7985"/>
    <w:rsid w:val="00CA79AD"/>
    <w:rsid w:val="00CB0A15"/>
    <w:rsid w:val="00CB0F4E"/>
    <w:rsid w:val="00CB12CD"/>
    <w:rsid w:val="00CB15BC"/>
    <w:rsid w:val="00CB3559"/>
    <w:rsid w:val="00CB3729"/>
    <w:rsid w:val="00CB3A59"/>
    <w:rsid w:val="00CB5F26"/>
    <w:rsid w:val="00CB5F28"/>
    <w:rsid w:val="00CC1377"/>
    <w:rsid w:val="00CC1B8D"/>
    <w:rsid w:val="00CC3900"/>
    <w:rsid w:val="00CC403C"/>
    <w:rsid w:val="00CC4460"/>
    <w:rsid w:val="00CC4DD0"/>
    <w:rsid w:val="00CC6754"/>
    <w:rsid w:val="00CC72A9"/>
    <w:rsid w:val="00CD0B10"/>
    <w:rsid w:val="00CD2185"/>
    <w:rsid w:val="00CD2866"/>
    <w:rsid w:val="00CD5072"/>
    <w:rsid w:val="00CD589F"/>
    <w:rsid w:val="00CD5B28"/>
    <w:rsid w:val="00CD74CC"/>
    <w:rsid w:val="00CD79FF"/>
    <w:rsid w:val="00CD7F3F"/>
    <w:rsid w:val="00CE2E48"/>
    <w:rsid w:val="00CE3D6B"/>
    <w:rsid w:val="00CE4A4B"/>
    <w:rsid w:val="00CF17DF"/>
    <w:rsid w:val="00CF24FF"/>
    <w:rsid w:val="00CF2697"/>
    <w:rsid w:val="00CF2A19"/>
    <w:rsid w:val="00CF5434"/>
    <w:rsid w:val="00CF6450"/>
    <w:rsid w:val="00CF649E"/>
    <w:rsid w:val="00CF6592"/>
    <w:rsid w:val="00D00F3B"/>
    <w:rsid w:val="00D02E52"/>
    <w:rsid w:val="00D037BD"/>
    <w:rsid w:val="00D03999"/>
    <w:rsid w:val="00D03EF1"/>
    <w:rsid w:val="00D045FB"/>
    <w:rsid w:val="00D04FB7"/>
    <w:rsid w:val="00D06E9B"/>
    <w:rsid w:val="00D07845"/>
    <w:rsid w:val="00D11EA9"/>
    <w:rsid w:val="00D1200F"/>
    <w:rsid w:val="00D137B8"/>
    <w:rsid w:val="00D15783"/>
    <w:rsid w:val="00D15921"/>
    <w:rsid w:val="00D15C87"/>
    <w:rsid w:val="00D20AE2"/>
    <w:rsid w:val="00D2123E"/>
    <w:rsid w:val="00D21E43"/>
    <w:rsid w:val="00D22AF9"/>
    <w:rsid w:val="00D23F14"/>
    <w:rsid w:val="00D24601"/>
    <w:rsid w:val="00D25CBD"/>
    <w:rsid w:val="00D31CBF"/>
    <w:rsid w:val="00D32949"/>
    <w:rsid w:val="00D34DE9"/>
    <w:rsid w:val="00D379F2"/>
    <w:rsid w:val="00D37A7B"/>
    <w:rsid w:val="00D37EF4"/>
    <w:rsid w:val="00D41ED1"/>
    <w:rsid w:val="00D42627"/>
    <w:rsid w:val="00D433DE"/>
    <w:rsid w:val="00D445CD"/>
    <w:rsid w:val="00D44D93"/>
    <w:rsid w:val="00D502B3"/>
    <w:rsid w:val="00D514BA"/>
    <w:rsid w:val="00D518A3"/>
    <w:rsid w:val="00D56301"/>
    <w:rsid w:val="00D63DD3"/>
    <w:rsid w:val="00D640B5"/>
    <w:rsid w:val="00D6420F"/>
    <w:rsid w:val="00D6579B"/>
    <w:rsid w:val="00D6797A"/>
    <w:rsid w:val="00D67C4A"/>
    <w:rsid w:val="00D70151"/>
    <w:rsid w:val="00D7153A"/>
    <w:rsid w:val="00D72662"/>
    <w:rsid w:val="00D733D1"/>
    <w:rsid w:val="00D73B4A"/>
    <w:rsid w:val="00D74049"/>
    <w:rsid w:val="00D74F63"/>
    <w:rsid w:val="00D75936"/>
    <w:rsid w:val="00D77B87"/>
    <w:rsid w:val="00D839B5"/>
    <w:rsid w:val="00D879CE"/>
    <w:rsid w:val="00D91AA9"/>
    <w:rsid w:val="00D928A0"/>
    <w:rsid w:val="00D92DB0"/>
    <w:rsid w:val="00D96A8A"/>
    <w:rsid w:val="00D96CA8"/>
    <w:rsid w:val="00D96F92"/>
    <w:rsid w:val="00D97B61"/>
    <w:rsid w:val="00DA32F8"/>
    <w:rsid w:val="00DA366B"/>
    <w:rsid w:val="00DA4EB6"/>
    <w:rsid w:val="00DA6D98"/>
    <w:rsid w:val="00DB0270"/>
    <w:rsid w:val="00DB1307"/>
    <w:rsid w:val="00DB1C0B"/>
    <w:rsid w:val="00DB2571"/>
    <w:rsid w:val="00DB5A45"/>
    <w:rsid w:val="00DB5C27"/>
    <w:rsid w:val="00DB5C73"/>
    <w:rsid w:val="00DB76A9"/>
    <w:rsid w:val="00DC0640"/>
    <w:rsid w:val="00DC1F96"/>
    <w:rsid w:val="00DC257A"/>
    <w:rsid w:val="00DC2FD4"/>
    <w:rsid w:val="00DD291D"/>
    <w:rsid w:val="00DD3281"/>
    <w:rsid w:val="00DD3AC0"/>
    <w:rsid w:val="00DD4FFF"/>
    <w:rsid w:val="00DD5F3A"/>
    <w:rsid w:val="00DE0067"/>
    <w:rsid w:val="00DE1430"/>
    <w:rsid w:val="00DE1CEE"/>
    <w:rsid w:val="00DE29C3"/>
    <w:rsid w:val="00DE374D"/>
    <w:rsid w:val="00DE37A2"/>
    <w:rsid w:val="00DE47FB"/>
    <w:rsid w:val="00DE4BAF"/>
    <w:rsid w:val="00DE56D0"/>
    <w:rsid w:val="00DE6C85"/>
    <w:rsid w:val="00DF0F82"/>
    <w:rsid w:val="00DF200F"/>
    <w:rsid w:val="00DF2E87"/>
    <w:rsid w:val="00DF39F6"/>
    <w:rsid w:val="00DF404F"/>
    <w:rsid w:val="00DF4429"/>
    <w:rsid w:val="00DF59EE"/>
    <w:rsid w:val="00DF6744"/>
    <w:rsid w:val="00DF68E7"/>
    <w:rsid w:val="00DF6E75"/>
    <w:rsid w:val="00DF7333"/>
    <w:rsid w:val="00E0030E"/>
    <w:rsid w:val="00E006D9"/>
    <w:rsid w:val="00E00792"/>
    <w:rsid w:val="00E0268F"/>
    <w:rsid w:val="00E02E8D"/>
    <w:rsid w:val="00E0382A"/>
    <w:rsid w:val="00E03841"/>
    <w:rsid w:val="00E04F4C"/>
    <w:rsid w:val="00E0776F"/>
    <w:rsid w:val="00E07E91"/>
    <w:rsid w:val="00E100E5"/>
    <w:rsid w:val="00E1122B"/>
    <w:rsid w:val="00E12BF3"/>
    <w:rsid w:val="00E12EA0"/>
    <w:rsid w:val="00E133F4"/>
    <w:rsid w:val="00E13E4D"/>
    <w:rsid w:val="00E15580"/>
    <w:rsid w:val="00E162E4"/>
    <w:rsid w:val="00E2102B"/>
    <w:rsid w:val="00E21636"/>
    <w:rsid w:val="00E24034"/>
    <w:rsid w:val="00E25563"/>
    <w:rsid w:val="00E26FC3"/>
    <w:rsid w:val="00E30197"/>
    <w:rsid w:val="00E311CF"/>
    <w:rsid w:val="00E31394"/>
    <w:rsid w:val="00E31D0E"/>
    <w:rsid w:val="00E31E27"/>
    <w:rsid w:val="00E330C4"/>
    <w:rsid w:val="00E33868"/>
    <w:rsid w:val="00E33B19"/>
    <w:rsid w:val="00E34365"/>
    <w:rsid w:val="00E35127"/>
    <w:rsid w:val="00E35C11"/>
    <w:rsid w:val="00E3637E"/>
    <w:rsid w:val="00E371BF"/>
    <w:rsid w:val="00E40AD5"/>
    <w:rsid w:val="00E40D46"/>
    <w:rsid w:val="00E41E71"/>
    <w:rsid w:val="00E42655"/>
    <w:rsid w:val="00E437CC"/>
    <w:rsid w:val="00E4470D"/>
    <w:rsid w:val="00E450E2"/>
    <w:rsid w:val="00E46B26"/>
    <w:rsid w:val="00E5040C"/>
    <w:rsid w:val="00E51128"/>
    <w:rsid w:val="00E51D5C"/>
    <w:rsid w:val="00E51FD2"/>
    <w:rsid w:val="00E52975"/>
    <w:rsid w:val="00E53053"/>
    <w:rsid w:val="00E54E0D"/>
    <w:rsid w:val="00E54F56"/>
    <w:rsid w:val="00E561C6"/>
    <w:rsid w:val="00E56D6B"/>
    <w:rsid w:val="00E615BF"/>
    <w:rsid w:val="00E62271"/>
    <w:rsid w:val="00E62505"/>
    <w:rsid w:val="00E626C0"/>
    <w:rsid w:val="00E636F0"/>
    <w:rsid w:val="00E63AD4"/>
    <w:rsid w:val="00E67097"/>
    <w:rsid w:val="00E679FB"/>
    <w:rsid w:val="00E70749"/>
    <w:rsid w:val="00E71901"/>
    <w:rsid w:val="00E7428D"/>
    <w:rsid w:val="00E745C4"/>
    <w:rsid w:val="00E7498C"/>
    <w:rsid w:val="00E74C76"/>
    <w:rsid w:val="00E77378"/>
    <w:rsid w:val="00E80D37"/>
    <w:rsid w:val="00E84A66"/>
    <w:rsid w:val="00E84AF0"/>
    <w:rsid w:val="00E85084"/>
    <w:rsid w:val="00E860EF"/>
    <w:rsid w:val="00E868E1"/>
    <w:rsid w:val="00E869B6"/>
    <w:rsid w:val="00E87F45"/>
    <w:rsid w:val="00E9115D"/>
    <w:rsid w:val="00E91557"/>
    <w:rsid w:val="00E9345B"/>
    <w:rsid w:val="00E9376E"/>
    <w:rsid w:val="00E93AE0"/>
    <w:rsid w:val="00E93AF5"/>
    <w:rsid w:val="00E93D76"/>
    <w:rsid w:val="00E9590E"/>
    <w:rsid w:val="00E9688A"/>
    <w:rsid w:val="00E974B0"/>
    <w:rsid w:val="00EA2E98"/>
    <w:rsid w:val="00EA5052"/>
    <w:rsid w:val="00EA59A5"/>
    <w:rsid w:val="00EA63C1"/>
    <w:rsid w:val="00EA72E9"/>
    <w:rsid w:val="00EA72F7"/>
    <w:rsid w:val="00EB0045"/>
    <w:rsid w:val="00EB241D"/>
    <w:rsid w:val="00EB2CDB"/>
    <w:rsid w:val="00EB3E19"/>
    <w:rsid w:val="00EB3F15"/>
    <w:rsid w:val="00EB4DF5"/>
    <w:rsid w:val="00EB53B0"/>
    <w:rsid w:val="00EB7E8D"/>
    <w:rsid w:val="00EC3385"/>
    <w:rsid w:val="00EC41F0"/>
    <w:rsid w:val="00EC43EC"/>
    <w:rsid w:val="00EC4936"/>
    <w:rsid w:val="00EC4D8F"/>
    <w:rsid w:val="00EC645B"/>
    <w:rsid w:val="00EC6841"/>
    <w:rsid w:val="00EC7694"/>
    <w:rsid w:val="00EC7704"/>
    <w:rsid w:val="00EC7B1D"/>
    <w:rsid w:val="00ED08A5"/>
    <w:rsid w:val="00ED123C"/>
    <w:rsid w:val="00ED1707"/>
    <w:rsid w:val="00ED3906"/>
    <w:rsid w:val="00ED45DC"/>
    <w:rsid w:val="00ED4C0C"/>
    <w:rsid w:val="00ED4D92"/>
    <w:rsid w:val="00ED7A57"/>
    <w:rsid w:val="00EE03EF"/>
    <w:rsid w:val="00EE2C91"/>
    <w:rsid w:val="00EE33CD"/>
    <w:rsid w:val="00EE60EB"/>
    <w:rsid w:val="00EE6105"/>
    <w:rsid w:val="00EE7892"/>
    <w:rsid w:val="00EF1606"/>
    <w:rsid w:val="00EF22F4"/>
    <w:rsid w:val="00EF3A01"/>
    <w:rsid w:val="00EF439A"/>
    <w:rsid w:val="00EF5B1B"/>
    <w:rsid w:val="00EF70FA"/>
    <w:rsid w:val="00EF7BF0"/>
    <w:rsid w:val="00F000A9"/>
    <w:rsid w:val="00F00549"/>
    <w:rsid w:val="00F00A43"/>
    <w:rsid w:val="00F01910"/>
    <w:rsid w:val="00F02131"/>
    <w:rsid w:val="00F040C4"/>
    <w:rsid w:val="00F052C9"/>
    <w:rsid w:val="00F05749"/>
    <w:rsid w:val="00F0610D"/>
    <w:rsid w:val="00F0615F"/>
    <w:rsid w:val="00F0730A"/>
    <w:rsid w:val="00F07453"/>
    <w:rsid w:val="00F1004E"/>
    <w:rsid w:val="00F1195C"/>
    <w:rsid w:val="00F16ADF"/>
    <w:rsid w:val="00F20D5B"/>
    <w:rsid w:val="00F23B08"/>
    <w:rsid w:val="00F25082"/>
    <w:rsid w:val="00F25FD9"/>
    <w:rsid w:val="00F277E0"/>
    <w:rsid w:val="00F27934"/>
    <w:rsid w:val="00F32681"/>
    <w:rsid w:val="00F32DC0"/>
    <w:rsid w:val="00F336C6"/>
    <w:rsid w:val="00F342C3"/>
    <w:rsid w:val="00F35D77"/>
    <w:rsid w:val="00F3678A"/>
    <w:rsid w:val="00F368C4"/>
    <w:rsid w:val="00F4013F"/>
    <w:rsid w:val="00F405FE"/>
    <w:rsid w:val="00F415E7"/>
    <w:rsid w:val="00F41D63"/>
    <w:rsid w:val="00F42A1C"/>
    <w:rsid w:val="00F443D2"/>
    <w:rsid w:val="00F44B74"/>
    <w:rsid w:val="00F45356"/>
    <w:rsid w:val="00F45E34"/>
    <w:rsid w:val="00F45FD1"/>
    <w:rsid w:val="00F46F0D"/>
    <w:rsid w:val="00F4721D"/>
    <w:rsid w:val="00F47CBD"/>
    <w:rsid w:val="00F50068"/>
    <w:rsid w:val="00F501BE"/>
    <w:rsid w:val="00F5150A"/>
    <w:rsid w:val="00F51F14"/>
    <w:rsid w:val="00F52218"/>
    <w:rsid w:val="00F53684"/>
    <w:rsid w:val="00F5420F"/>
    <w:rsid w:val="00F546BE"/>
    <w:rsid w:val="00F607BF"/>
    <w:rsid w:val="00F61799"/>
    <w:rsid w:val="00F620B0"/>
    <w:rsid w:val="00F62328"/>
    <w:rsid w:val="00F624E3"/>
    <w:rsid w:val="00F63DBA"/>
    <w:rsid w:val="00F64294"/>
    <w:rsid w:val="00F70B18"/>
    <w:rsid w:val="00F716BC"/>
    <w:rsid w:val="00F71DEE"/>
    <w:rsid w:val="00F72343"/>
    <w:rsid w:val="00F72BFA"/>
    <w:rsid w:val="00F72DD3"/>
    <w:rsid w:val="00F73123"/>
    <w:rsid w:val="00F7482F"/>
    <w:rsid w:val="00F74FC0"/>
    <w:rsid w:val="00F7611A"/>
    <w:rsid w:val="00F7765B"/>
    <w:rsid w:val="00F77D06"/>
    <w:rsid w:val="00F81485"/>
    <w:rsid w:val="00F819A1"/>
    <w:rsid w:val="00F82058"/>
    <w:rsid w:val="00F82069"/>
    <w:rsid w:val="00F845C1"/>
    <w:rsid w:val="00F85626"/>
    <w:rsid w:val="00F86CBE"/>
    <w:rsid w:val="00F90133"/>
    <w:rsid w:val="00F9051C"/>
    <w:rsid w:val="00F923DF"/>
    <w:rsid w:val="00F932E4"/>
    <w:rsid w:val="00F95A9F"/>
    <w:rsid w:val="00F97254"/>
    <w:rsid w:val="00FA4D97"/>
    <w:rsid w:val="00FA551C"/>
    <w:rsid w:val="00FA5A46"/>
    <w:rsid w:val="00FA6EF5"/>
    <w:rsid w:val="00FA6F98"/>
    <w:rsid w:val="00FA7A42"/>
    <w:rsid w:val="00FA7E79"/>
    <w:rsid w:val="00FB2509"/>
    <w:rsid w:val="00FB44E8"/>
    <w:rsid w:val="00FB4B78"/>
    <w:rsid w:val="00FB4CEC"/>
    <w:rsid w:val="00FB64F5"/>
    <w:rsid w:val="00FB6C48"/>
    <w:rsid w:val="00FB6FAA"/>
    <w:rsid w:val="00FB7467"/>
    <w:rsid w:val="00FB7802"/>
    <w:rsid w:val="00FC122F"/>
    <w:rsid w:val="00FC3798"/>
    <w:rsid w:val="00FC3860"/>
    <w:rsid w:val="00FC39CC"/>
    <w:rsid w:val="00FC3A17"/>
    <w:rsid w:val="00FC4208"/>
    <w:rsid w:val="00FC46A1"/>
    <w:rsid w:val="00FC6D4F"/>
    <w:rsid w:val="00FC7E66"/>
    <w:rsid w:val="00FD11DE"/>
    <w:rsid w:val="00FD2708"/>
    <w:rsid w:val="00FD4C0F"/>
    <w:rsid w:val="00FD5EE0"/>
    <w:rsid w:val="00FD60F6"/>
    <w:rsid w:val="00FD6299"/>
    <w:rsid w:val="00FD64DA"/>
    <w:rsid w:val="00FD677C"/>
    <w:rsid w:val="00FD728F"/>
    <w:rsid w:val="00FD7C81"/>
    <w:rsid w:val="00FE228D"/>
    <w:rsid w:val="00FE359D"/>
    <w:rsid w:val="00FE3D8F"/>
    <w:rsid w:val="00FE732C"/>
    <w:rsid w:val="00FE74F6"/>
    <w:rsid w:val="00FF0483"/>
    <w:rsid w:val="00FF2FAB"/>
    <w:rsid w:val="00FF4620"/>
    <w:rsid w:val="00FF4E7E"/>
    <w:rsid w:val="00FF4F08"/>
    <w:rsid w:val="010D4135"/>
    <w:rsid w:val="01EB8EFE"/>
    <w:rsid w:val="031A0EBE"/>
    <w:rsid w:val="03AC559A"/>
    <w:rsid w:val="03F9EEF4"/>
    <w:rsid w:val="04715394"/>
    <w:rsid w:val="048C050C"/>
    <w:rsid w:val="0647B968"/>
    <w:rsid w:val="064EDCBA"/>
    <w:rsid w:val="06954B6B"/>
    <w:rsid w:val="07BC140E"/>
    <w:rsid w:val="0A1D1DAE"/>
    <w:rsid w:val="0A27E9CB"/>
    <w:rsid w:val="0AF54B77"/>
    <w:rsid w:val="0B254C38"/>
    <w:rsid w:val="0B509050"/>
    <w:rsid w:val="0B710328"/>
    <w:rsid w:val="0BE16E9A"/>
    <w:rsid w:val="0C724CE4"/>
    <w:rsid w:val="0CBEFE88"/>
    <w:rsid w:val="0D8ABCC5"/>
    <w:rsid w:val="0DC33AFB"/>
    <w:rsid w:val="0E67E54E"/>
    <w:rsid w:val="0E7BEA71"/>
    <w:rsid w:val="0E8BF0AB"/>
    <w:rsid w:val="0EE564CB"/>
    <w:rsid w:val="0F22BB5D"/>
    <w:rsid w:val="0F398234"/>
    <w:rsid w:val="0F41B5B4"/>
    <w:rsid w:val="0F560F9B"/>
    <w:rsid w:val="104EDCAD"/>
    <w:rsid w:val="10BD31EA"/>
    <w:rsid w:val="10C61B8F"/>
    <w:rsid w:val="112B8A02"/>
    <w:rsid w:val="114E1034"/>
    <w:rsid w:val="119B267F"/>
    <w:rsid w:val="11E4872C"/>
    <w:rsid w:val="11E6B12A"/>
    <w:rsid w:val="122BA022"/>
    <w:rsid w:val="1274ED15"/>
    <w:rsid w:val="133D4FD4"/>
    <w:rsid w:val="13421E23"/>
    <w:rsid w:val="13D5515B"/>
    <w:rsid w:val="14327C7F"/>
    <w:rsid w:val="143F8B17"/>
    <w:rsid w:val="14BDF3CC"/>
    <w:rsid w:val="14F716E1"/>
    <w:rsid w:val="152C2ACD"/>
    <w:rsid w:val="15789F8D"/>
    <w:rsid w:val="17BD51B8"/>
    <w:rsid w:val="182EB7A3"/>
    <w:rsid w:val="1902BD82"/>
    <w:rsid w:val="1939A0C8"/>
    <w:rsid w:val="19717B71"/>
    <w:rsid w:val="199A1C04"/>
    <w:rsid w:val="1A28EAD2"/>
    <w:rsid w:val="1A52A688"/>
    <w:rsid w:val="1B0D4BD2"/>
    <w:rsid w:val="1B7E7BB1"/>
    <w:rsid w:val="1C0EC283"/>
    <w:rsid w:val="1C10B029"/>
    <w:rsid w:val="1C88CABD"/>
    <w:rsid w:val="1D11626D"/>
    <w:rsid w:val="1D172011"/>
    <w:rsid w:val="1D3DA7A7"/>
    <w:rsid w:val="1D8356DE"/>
    <w:rsid w:val="1D98FB5D"/>
    <w:rsid w:val="1DE608B6"/>
    <w:rsid w:val="1E1D133A"/>
    <w:rsid w:val="1E545837"/>
    <w:rsid w:val="1ECD21B8"/>
    <w:rsid w:val="1F205CAA"/>
    <w:rsid w:val="1F51D7E4"/>
    <w:rsid w:val="1F5BCC01"/>
    <w:rsid w:val="1F752F26"/>
    <w:rsid w:val="1FAE1E5A"/>
    <w:rsid w:val="21F65842"/>
    <w:rsid w:val="227A8A64"/>
    <w:rsid w:val="22C2637E"/>
    <w:rsid w:val="22F7A79A"/>
    <w:rsid w:val="231B9439"/>
    <w:rsid w:val="23A092DB"/>
    <w:rsid w:val="24F4124E"/>
    <w:rsid w:val="25A6B909"/>
    <w:rsid w:val="262C7CFC"/>
    <w:rsid w:val="2682B79B"/>
    <w:rsid w:val="2697D035"/>
    <w:rsid w:val="272D69BE"/>
    <w:rsid w:val="2783A5A2"/>
    <w:rsid w:val="27DB6E05"/>
    <w:rsid w:val="285ADBA1"/>
    <w:rsid w:val="2869A175"/>
    <w:rsid w:val="291F7603"/>
    <w:rsid w:val="29851441"/>
    <w:rsid w:val="2A2E9F21"/>
    <w:rsid w:val="2A5526B7"/>
    <w:rsid w:val="2B5E7AEB"/>
    <w:rsid w:val="2BD0DF96"/>
    <w:rsid w:val="2BFEAF58"/>
    <w:rsid w:val="2C4D1B6E"/>
    <w:rsid w:val="2C80377F"/>
    <w:rsid w:val="2F3BFC59"/>
    <w:rsid w:val="2FD06F02"/>
    <w:rsid w:val="2FD59EBD"/>
    <w:rsid w:val="2FF5DEC4"/>
    <w:rsid w:val="306DDB0C"/>
    <w:rsid w:val="307B3842"/>
    <w:rsid w:val="309E13D8"/>
    <w:rsid w:val="30B8F81E"/>
    <w:rsid w:val="319EF885"/>
    <w:rsid w:val="31C60D4D"/>
    <w:rsid w:val="329288A7"/>
    <w:rsid w:val="33227A7C"/>
    <w:rsid w:val="33B2EE80"/>
    <w:rsid w:val="35D14CA6"/>
    <w:rsid w:val="35DFE077"/>
    <w:rsid w:val="36833C25"/>
    <w:rsid w:val="36C4DEB9"/>
    <w:rsid w:val="3755162D"/>
    <w:rsid w:val="38705FFC"/>
    <w:rsid w:val="394EC168"/>
    <w:rsid w:val="397A87CA"/>
    <w:rsid w:val="397DD731"/>
    <w:rsid w:val="3A0B4BCA"/>
    <w:rsid w:val="3A0CEDDE"/>
    <w:rsid w:val="3AB841D1"/>
    <w:rsid w:val="3C104A33"/>
    <w:rsid w:val="3D040D26"/>
    <w:rsid w:val="3D1D3583"/>
    <w:rsid w:val="3E787A56"/>
    <w:rsid w:val="3F1DDB0C"/>
    <w:rsid w:val="3F7F5229"/>
    <w:rsid w:val="3FCC4136"/>
    <w:rsid w:val="40D75A8B"/>
    <w:rsid w:val="41AA3A6C"/>
    <w:rsid w:val="41E74F68"/>
    <w:rsid w:val="42062E71"/>
    <w:rsid w:val="4249BF16"/>
    <w:rsid w:val="4319DEB1"/>
    <w:rsid w:val="44F7B544"/>
    <w:rsid w:val="4523A643"/>
    <w:rsid w:val="454E7E5D"/>
    <w:rsid w:val="456D6836"/>
    <w:rsid w:val="46C27B40"/>
    <w:rsid w:val="471F6B9C"/>
    <w:rsid w:val="47A8B66F"/>
    <w:rsid w:val="47FE8554"/>
    <w:rsid w:val="481DE4AA"/>
    <w:rsid w:val="488AB689"/>
    <w:rsid w:val="488F10BB"/>
    <w:rsid w:val="48C25F3A"/>
    <w:rsid w:val="48D5FA4F"/>
    <w:rsid w:val="492B3735"/>
    <w:rsid w:val="4961BDCB"/>
    <w:rsid w:val="496343FF"/>
    <w:rsid w:val="497AE628"/>
    <w:rsid w:val="4A6B728E"/>
    <w:rsid w:val="4A7AA03F"/>
    <w:rsid w:val="4AB10762"/>
    <w:rsid w:val="4AE8A95E"/>
    <w:rsid w:val="4B8F936F"/>
    <w:rsid w:val="4BAFD952"/>
    <w:rsid w:val="4C2AE485"/>
    <w:rsid w:val="4CD32EA3"/>
    <w:rsid w:val="4D80C0B5"/>
    <w:rsid w:val="4E180386"/>
    <w:rsid w:val="4E3D1C74"/>
    <w:rsid w:val="4E6ADB4D"/>
    <w:rsid w:val="4ED516D4"/>
    <w:rsid w:val="4EECE04F"/>
    <w:rsid w:val="4F564C13"/>
    <w:rsid w:val="4FE02E5E"/>
    <w:rsid w:val="509B52BE"/>
    <w:rsid w:val="5146C503"/>
    <w:rsid w:val="51874C20"/>
    <w:rsid w:val="519E0468"/>
    <w:rsid w:val="51C3F0E2"/>
    <w:rsid w:val="5308A011"/>
    <w:rsid w:val="53133A1E"/>
    <w:rsid w:val="538F4F76"/>
    <w:rsid w:val="548BABC9"/>
    <w:rsid w:val="5494B5A8"/>
    <w:rsid w:val="56366863"/>
    <w:rsid w:val="574DF5BE"/>
    <w:rsid w:val="58789C9C"/>
    <w:rsid w:val="58827175"/>
    <w:rsid w:val="58BF7159"/>
    <w:rsid w:val="58C1278A"/>
    <w:rsid w:val="58E49D74"/>
    <w:rsid w:val="58EA9738"/>
    <w:rsid w:val="590F674E"/>
    <w:rsid w:val="59344AEB"/>
    <w:rsid w:val="5938717B"/>
    <w:rsid w:val="5AE50D53"/>
    <w:rsid w:val="5AFE6881"/>
    <w:rsid w:val="5C4A6AA8"/>
    <w:rsid w:val="5C9E4780"/>
    <w:rsid w:val="5D8BA88D"/>
    <w:rsid w:val="5E12DCD6"/>
    <w:rsid w:val="5E40CD85"/>
    <w:rsid w:val="5E6E627F"/>
    <w:rsid w:val="5F1FBF9F"/>
    <w:rsid w:val="6111367B"/>
    <w:rsid w:val="6175AFF3"/>
    <w:rsid w:val="61A46532"/>
    <w:rsid w:val="61CCA7CF"/>
    <w:rsid w:val="62731EA5"/>
    <w:rsid w:val="627EBA09"/>
    <w:rsid w:val="62C82F6A"/>
    <w:rsid w:val="62E06754"/>
    <w:rsid w:val="62E9DAC4"/>
    <w:rsid w:val="63DD2490"/>
    <w:rsid w:val="64C281C2"/>
    <w:rsid w:val="650A605B"/>
    <w:rsid w:val="65402BFC"/>
    <w:rsid w:val="659D1C58"/>
    <w:rsid w:val="65E9EC48"/>
    <w:rsid w:val="6609C787"/>
    <w:rsid w:val="662D8D09"/>
    <w:rsid w:val="666CCA73"/>
    <w:rsid w:val="67EDC5E7"/>
    <w:rsid w:val="67FA4B2C"/>
    <w:rsid w:val="67FF00A7"/>
    <w:rsid w:val="681E6F91"/>
    <w:rsid w:val="685B9D75"/>
    <w:rsid w:val="68D4BD1A"/>
    <w:rsid w:val="69633F00"/>
    <w:rsid w:val="69E6BDB4"/>
    <w:rsid w:val="6A14F5EE"/>
    <w:rsid w:val="6AB3E7E1"/>
    <w:rsid w:val="6AF9E3FC"/>
    <w:rsid w:val="6B6F0263"/>
    <w:rsid w:val="6C21BEA1"/>
    <w:rsid w:val="6D491A4B"/>
    <w:rsid w:val="6D8BD878"/>
    <w:rsid w:val="6DE6D85E"/>
    <w:rsid w:val="6E503BAB"/>
    <w:rsid w:val="6ECB561E"/>
    <w:rsid w:val="6F98E76B"/>
    <w:rsid w:val="70654D99"/>
    <w:rsid w:val="70A894D8"/>
    <w:rsid w:val="72181B48"/>
    <w:rsid w:val="72B95F88"/>
    <w:rsid w:val="72B96B1B"/>
    <w:rsid w:val="72CF06A8"/>
    <w:rsid w:val="734A4965"/>
    <w:rsid w:val="734AE758"/>
    <w:rsid w:val="74A6E453"/>
    <w:rsid w:val="74D8483F"/>
    <w:rsid w:val="754B23C7"/>
    <w:rsid w:val="7575964F"/>
    <w:rsid w:val="764A12B9"/>
    <w:rsid w:val="7728FB76"/>
    <w:rsid w:val="77A96837"/>
    <w:rsid w:val="77C8F03C"/>
    <w:rsid w:val="77FA8288"/>
    <w:rsid w:val="782DF611"/>
    <w:rsid w:val="787183D6"/>
    <w:rsid w:val="796B7113"/>
    <w:rsid w:val="79FB051B"/>
    <w:rsid w:val="7AD1F931"/>
    <w:rsid w:val="7AD3BA33"/>
    <w:rsid w:val="7B4B4BA7"/>
    <w:rsid w:val="7BE21E3E"/>
    <w:rsid w:val="7C1A4EC0"/>
    <w:rsid w:val="7C49BB37"/>
    <w:rsid w:val="7CBB9E93"/>
    <w:rsid w:val="7D52712A"/>
    <w:rsid w:val="7D786DF5"/>
    <w:rsid w:val="7E69C40C"/>
    <w:rsid w:val="7F04B1F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626C43F2"/>
  <w15:chartTrackingRefBased/>
  <w15:docId w15:val="{2F267048-0CCD-4451-B765-006FA4014B8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iPriority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footnote text" w:uiPriority="99"/>
    <w:lsdException w:name="annotation text" w:uiPriority="99"/>
    <w:lsdException w:name="header" w:uiPriority="99"/>
    <w:lsdException w:name="footer" w:uiPriority="99"/>
    <w:lsdException w:name="caption" w:semiHidden="1" w:unhideWhenUsed="1" w:qFormat="1"/>
    <w:lsdException w:name="footnote reference" w:uiPriority="99"/>
    <w:lsdException w:name="annotation reference" w:uiPriority="99"/>
    <w:lsdException w:name="List Number" w:uiPriority="99"/>
    <w:lsdException w:name="Title" w:qFormat="1"/>
    <w:lsdException w:name="Body Text" w:uiPriority="1" w:qFormat="1"/>
    <w:lsdException w:name="Subtitle" w:qFormat="1"/>
    <w:lsdException w:name="Strong" w:qFormat="1"/>
    <w:lsdException w:name="Emphasis" w:qFormat="1"/>
    <w:lsdException w:name="Plain Text" w:uiPriority="99"/>
    <w:lsdException w:name="HTML Keyboard" w:semiHidden="1" w:unhideWhenUsed="1"/>
    <w:lsdException w:name="HTML Preformatted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72385C"/>
    <w:pPr>
      <w:overflowPunct w:val="0"/>
      <w:autoSpaceDE w:val="0"/>
      <w:autoSpaceDN w:val="0"/>
      <w:adjustRightInd w:val="0"/>
      <w:textAlignment w:val="baseline"/>
    </w:pPr>
    <w:rPr>
      <w:rFonts w:ascii="New York" w:hAnsi="New York"/>
      <w:sz w:val="24"/>
    </w:rPr>
  </w:style>
  <w:style w:type="paragraph" w:styleId="Heading2">
    <w:name w:val="heading 2"/>
    <w:basedOn w:val="Normal"/>
    <w:link w:val="Heading2Char"/>
    <w:uiPriority w:val="1"/>
    <w:qFormat/>
    <w:rsid w:val="00A765CF"/>
    <w:pPr>
      <w:widowControl w:val="0"/>
      <w:overflowPunct/>
      <w:adjustRightInd/>
      <w:ind w:left="140"/>
      <w:textAlignment w:val="auto"/>
      <w:outlineLvl w:val="1"/>
    </w:pPr>
    <w:rPr>
      <w:rFonts w:ascii="Times New Roman" w:hAnsi="Times New Roman"/>
      <w:b/>
      <w:bCs/>
      <w:szCs w:val="24"/>
      <w:lang w:bidi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</w:style>
  <w:style w:type="paragraph" w:styleId="Footer">
    <w:name w:val="footer"/>
    <w:basedOn w:val="Normal"/>
    <w:link w:val="FooterChar"/>
    <w:uiPriority w:val="99"/>
    <w:pPr>
      <w:tabs>
        <w:tab w:val="center" w:pos="4320"/>
        <w:tab w:val="right" w:pos="8640"/>
      </w:tabs>
    </w:pPr>
  </w:style>
  <w:style w:type="paragraph" w:styleId="Title">
    <w:name w:val="Title"/>
    <w:basedOn w:val="Normal"/>
    <w:qFormat/>
    <w:rsid w:val="00114B6F"/>
    <w:pPr>
      <w:overflowPunct/>
      <w:spacing w:line="220" w:lineRule="exact"/>
      <w:jc w:val="center"/>
      <w:textAlignment w:val="auto"/>
    </w:pPr>
    <w:rPr>
      <w:rFonts w:ascii="Arial" w:hAnsi="Arial" w:cs="Arial"/>
      <w:b/>
      <w:bCs/>
      <w:szCs w:val="24"/>
    </w:rPr>
  </w:style>
  <w:style w:type="paragraph" w:styleId="DocumentMap">
    <w:name w:val="Document Map"/>
    <w:basedOn w:val="Normal"/>
    <w:semiHidden/>
    <w:rsid w:val="00C64925"/>
    <w:pPr>
      <w:shd w:val="clear" w:color="auto" w:fill="000080"/>
    </w:pPr>
    <w:rPr>
      <w:rFonts w:ascii="Tahoma" w:hAnsi="Tahoma" w:cs="Tahoma"/>
      <w:sz w:val="20"/>
    </w:rPr>
  </w:style>
  <w:style w:type="paragraph" w:styleId="BalloonText">
    <w:name w:val="Balloon Text"/>
    <w:basedOn w:val="Normal"/>
    <w:link w:val="BalloonTextChar"/>
    <w:rsid w:val="0014123E"/>
    <w:rPr>
      <w:rFonts w:ascii="Tahoma" w:hAnsi="Tahoma"/>
      <w:sz w:val="16"/>
      <w:szCs w:val="16"/>
      <w:lang w:val="x-none" w:eastAsia="x-none"/>
    </w:rPr>
  </w:style>
  <w:style w:type="character" w:customStyle="1" w:styleId="BalloonTextChar">
    <w:name w:val="Balloon Text Char"/>
    <w:link w:val="BalloonText"/>
    <w:rsid w:val="0014123E"/>
    <w:rPr>
      <w:rFonts w:ascii="Tahoma" w:hAnsi="Tahoma" w:cs="Tahoma"/>
      <w:sz w:val="16"/>
      <w:szCs w:val="16"/>
    </w:rPr>
  </w:style>
  <w:style w:type="character" w:styleId="IntenseEmphasis">
    <w:name w:val="Intense Emphasis"/>
    <w:uiPriority w:val="21"/>
    <w:qFormat/>
    <w:rsid w:val="006568B7"/>
    <w:rPr>
      <w:b/>
      <w:bCs/>
      <w:i/>
      <w:iCs/>
      <w:color w:val="4F81BD"/>
    </w:rPr>
  </w:style>
  <w:style w:type="character" w:styleId="CommentReference">
    <w:name w:val="annotation reference"/>
    <w:uiPriority w:val="99"/>
    <w:rsid w:val="00757106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rsid w:val="00757106"/>
    <w:rPr>
      <w:sz w:val="20"/>
      <w:lang w:val="x-none" w:eastAsia="x-none"/>
    </w:rPr>
  </w:style>
  <w:style w:type="character" w:customStyle="1" w:styleId="CommentTextChar">
    <w:name w:val="Comment Text Char"/>
    <w:link w:val="CommentText"/>
    <w:uiPriority w:val="99"/>
    <w:rsid w:val="00757106"/>
    <w:rPr>
      <w:rFonts w:ascii="New York" w:hAnsi="New York"/>
    </w:rPr>
  </w:style>
  <w:style w:type="paragraph" w:styleId="CommentSubject">
    <w:name w:val="annotation subject"/>
    <w:basedOn w:val="CommentText"/>
    <w:next w:val="CommentText"/>
    <w:link w:val="CommentSubjectChar"/>
    <w:rsid w:val="00757106"/>
    <w:rPr>
      <w:b/>
      <w:bCs/>
    </w:rPr>
  </w:style>
  <w:style w:type="character" w:customStyle="1" w:styleId="CommentSubjectChar">
    <w:name w:val="Comment Subject Char"/>
    <w:link w:val="CommentSubject"/>
    <w:rsid w:val="00757106"/>
    <w:rPr>
      <w:rFonts w:ascii="New York" w:hAnsi="New York"/>
      <w:b/>
      <w:bCs/>
    </w:rPr>
  </w:style>
  <w:style w:type="paragraph" w:styleId="ListParagraph">
    <w:name w:val="List Paragraph"/>
    <w:basedOn w:val="Normal"/>
    <w:uiPriority w:val="34"/>
    <w:qFormat/>
    <w:rsid w:val="00C55D8D"/>
    <w:pPr>
      <w:overflowPunct/>
      <w:autoSpaceDE/>
      <w:autoSpaceDN/>
      <w:adjustRightInd/>
      <w:spacing w:after="200" w:line="276" w:lineRule="auto"/>
      <w:ind w:left="720"/>
      <w:contextualSpacing/>
      <w:textAlignment w:val="auto"/>
    </w:pPr>
    <w:rPr>
      <w:rFonts w:ascii="Calibri" w:eastAsia="Calibri" w:hAnsi="Calibri"/>
      <w:sz w:val="22"/>
      <w:szCs w:val="22"/>
    </w:rPr>
  </w:style>
  <w:style w:type="paragraph" w:customStyle="1" w:styleId="DocumentTitle">
    <w:name w:val="Document Title"/>
    <w:basedOn w:val="Normal"/>
    <w:qFormat/>
    <w:rsid w:val="00AC7CC1"/>
    <w:pPr>
      <w:overflowPunct/>
      <w:autoSpaceDE/>
      <w:autoSpaceDN/>
      <w:adjustRightInd/>
      <w:textAlignment w:val="auto"/>
    </w:pPr>
    <w:rPr>
      <w:rFonts w:ascii="Tahoma" w:hAnsi="Tahoma"/>
      <w:b/>
      <w:bCs/>
      <w:color w:val="204C81"/>
      <w:sz w:val="44"/>
    </w:rPr>
  </w:style>
  <w:style w:type="character" w:customStyle="1" w:styleId="HeaderChar">
    <w:name w:val="Header Char"/>
    <w:link w:val="Header"/>
    <w:uiPriority w:val="99"/>
    <w:rsid w:val="00EC43EC"/>
    <w:rPr>
      <w:rFonts w:ascii="New York" w:hAnsi="New York"/>
      <w:sz w:val="24"/>
    </w:rPr>
  </w:style>
  <w:style w:type="paragraph" w:styleId="ListNumber">
    <w:name w:val="List Number"/>
    <w:basedOn w:val="Normal"/>
    <w:uiPriority w:val="99"/>
    <w:unhideWhenUsed/>
    <w:rsid w:val="00EC43EC"/>
    <w:pPr>
      <w:numPr>
        <w:numId w:val="14"/>
      </w:numPr>
      <w:overflowPunct/>
      <w:autoSpaceDE/>
      <w:autoSpaceDN/>
      <w:adjustRightInd/>
      <w:contextualSpacing/>
      <w:textAlignment w:val="auto"/>
    </w:pPr>
    <w:rPr>
      <w:rFonts w:ascii="Calibri" w:hAnsi="Calibri"/>
      <w:szCs w:val="24"/>
    </w:rPr>
  </w:style>
  <w:style w:type="character" w:customStyle="1" w:styleId="FooterChar">
    <w:name w:val="Footer Char"/>
    <w:link w:val="Footer"/>
    <w:uiPriority w:val="99"/>
    <w:rsid w:val="005A44AD"/>
    <w:rPr>
      <w:rFonts w:ascii="New York" w:hAnsi="New York"/>
      <w:sz w:val="24"/>
    </w:rPr>
  </w:style>
  <w:style w:type="paragraph" w:styleId="NoSpacing">
    <w:name w:val="No Spacing"/>
    <w:basedOn w:val="Normal"/>
    <w:uiPriority w:val="1"/>
    <w:qFormat/>
    <w:rsid w:val="006F427B"/>
    <w:pPr>
      <w:overflowPunct/>
      <w:autoSpaceDE/>
      <w:autoSpaceDN/>
      <w:adjustRightInd/>
      <w:textAlignment w:val="auto"/>
    </w:pPr>
    <w:rPr>
      <w:rFonts w:ascii="Times New Roman" w:eastAsia="Calibri" w:hAnsi="Times New Roman"/>
      <w:szCs w:val="24"/>
    </w:rPr>
  </w:style>
  <w:style w:type="paragraph" w:styleId="PlainText">
    <w:name w:val="Plain Text"/>
    <w:basedOn w:val="Normal"/>
    <w:link w:val="PlainTextChar"/>
    <w:uiPriority w:val="99"/>
    <w:unhideWhenUsed/>
    <w:rsid w:val="00E56D6B"/>
    <w:pPr>
      <w:overflowPunct/>
      <w:autoSpaceDE/>
      <w:autoSpaceDN/>
      <w:adjustRightInd/>
      <w:textAlignment w:val="auto"/>
    </w:pPr>
    <w:rPr>
      <w:rFonts w:ascii="Calibri" w:eastAsia="Calibri" w:hAnsi="Calibri"/>
      <w:sz w:val="22"/>
      <w:szCs w:val="21"/>
    </w:rPr>
  </w:style>
  <w:style w:type="character" w:customStyle="1" w:styleId="PlainTextChar">
    <w:name w:val="Plain Text Char"/>
    <w:link w:val="PlainText"/>
    <w:uiPriority w:val="99"/>
    <w:rsid w:val="00E56D6B"/>
    <w:rPr>
      <w:rFonts w:ascii="Calibri" w:eastAsia="Calibri" w:hAnsi="Calibri"/>
      <w:sz w:val="22"/>
      <w:szCs w:val="21"/>
    </w:rPr>
  </w:style>
  <w:style w:type="paragraph" w:customStyle="1" w:styleId="Default">
    <w:name w:val="Default"/>
    <w:rsid w:val="008820AE"/>
    <w:pPr>
      <w:autoSpaceDE w:val="0"/>
      <w:autoSpaceDN w:val="0"/>
      <w:adjustRightInd w:val="0"/>
    </w:pPr>
    <w:rPr>
      <w:rFonts w:ascii="Calibri" w:eastAsia="Calibri" w:hAnsi="Calibri" w:cs="Calibri"/>
      <w:color w:val="000000"/>
      <w:sz w:val="24"/>
      <w:szCs w:val="24"/>
    </w:rPr>
  </w:style>
  <w:style w:type="paragraph" w:styleId="FootnoteText">
    <w:name w:val="footnote text"/>
    <w:basedOn w:val="Normal"/>
    <w:link w:val="FootnoteTextChar"/>
    <w:uiPriority w:val="99"/>
    <w:rsid w:val="006F061B"/>
    <w:rPr>
      <w:sz w:val="20"/>
    </w:rPr>
  </w:style>
  <w:style w:type="character" w:customStyle="1" w:styleId="FootnoteTextChar">
    <w:name w:val="Footnote Text Char"/>
    <w:link w:val="FootnoteText"/>
    <w:uiPriority w:val="99"/>
    <w:rsid w:val="006F061B"/>
    <w:rPr>
      <w:rFonts w:ascii="New York" w:hAnsi="New York"/>
    </w:rPr>
  </w:style>
  <w:style w:type="character" w:styleId="FootnoteReference">
    <w:name w:val="footnote reference"/>
    <w:uiPriority w:val="99"/>
    <w:rsid w:val="006F061B"/>
    <w:rPr>
      <w:vertAlign w:val="superscript"/>
    </w:rPr>
  </w:style>
  <w:style w:type="paragraph" w:styleId="Revision">
    <w:name w:val="Revision"/>
    <w:hidden/>
    <w:uiPriority w:val="99"/>
    <w:semiHidden/>
    <w:rsid w:val="00686252"/>
    <w:rPr>
      <w:rFonts w:ascii="New York" w:hAnsi="New York"/>
      <w:sz w:val="24"/>
    </w:rPr>
  </w:style>
  <w:style w:type="character" w:customStyle="1" w:styleId="Heading2Char">
    <w:name w:val="Heading 2 Char"/>
    <w:basedOn w:val="DefaultParagraphFont"/>
    <w:link w:val="Heading2"/>
    <w:uiPriority w:val="1"/>
    <w:rsid w:val="00A765CF"/>
    <w:rPr>
      <w:b/>
      <w:bCs/>
      <w:sz w:val="24"/>
      <w:szCs w:val="24"/>
      <w:lang w:bidi="en-US"/>
    </w:rPr>
  </w:style>
  <w:style w:type="paragraph" w:styleId="BodyText">
    <w:name w:val="Body Text"/>
    <w:basedOn w:val="Normal"/>
    <w:link w:val="BodyTextChar"/>
    <w:uiPriority w:val="1"/>
    <w:qFormat/>
    <w:rsid w:val="00A765CF"/>
    <w:pPr>
      <w:widowControl w:val="0"/>
      <w:overflowPunct/>
      <w:adjustRightInd/>
      <w:textAlignment w:val="auto"/>
    </w:pPr>
    <w:rPr>
      <w:rFonts w:ascii="Times New Roman" w:hAnsi="Times New Roman"/>
      <w:szCs w:val="24"/>
      <w:lang w:bidi="en-US"/>
    </w:rPr>
  </w:style>
  <w:style w:type="character" w:customStyle="1" w:styleId="BodyTextChar">
    <w:name w:val="Body Text Char"/>
    <w:basedOn w:val="DefaultParagraphFont"/>
    <w:link w:val="BodyText"/>
    <w:uiPriority w:val="1"/>
    <w:rsid w:val="00A765CF"/>
    <w:rPr>
      <w:sz w:val="24"/>
      <w:szCs w:val="24"/>
      <w:lang w:bidi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01729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0424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773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732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3245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416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6292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5634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977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2656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3065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387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7223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0788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309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0571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765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5733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header" Target="header3.xml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3.xml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6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5" Type="http://schemas.openxmlformats.org/officeDocument/2006/relationships/footer" Target="footer5.xml"/><Relationship Id="rId10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footer" Target="footer4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B0DF171-A5A0-4231-91F1-EB14E811C16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</TotalTime>
  <Pages>8</Pages>
  <Words>1781</Words>
  <Characters>10157</Characters>
  <Application>Microsoft Office Word</Application>
  <DocSecurity>0</DocSecurity>
  <Lines>84</Lines>
  <Paragraphs>23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2012 Corporate Performance Goals</vt:lpstr>
    </vt:vector>
  </TitlesOfParts>
  <Manager>Edward A. Schwerdt</Manager>
  <Company>Northeast Power Coordinating Council, Inc.</Company>
  <LinksUpToDate>false</LinksUpToDate>
  <CharactersWithSpaces>11915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2012 Corporate Performance Goals</dc:title>
  <dc:subject>MDCC Approval Required</dc:subject>
  <dc:creator>NPCC</dc:creator>
  <cp:keywords/>
  <cp:lastModifiedBy>Gerry Dunbar</cp:lastModifiedBy>
  <cp:revision>12</cp:revision>
  <cp:lastPrinted>2022-01-11T01:10:00Z</cp:lastPrinted>
  <dcterms:created xsi:type="dcterms:W3CDTF">2022-02-07T21:59:00Z</dcterms:created>
  <dcterms:modified xsi:type="dcterms:W3CDTF">2022-02-08T19:10:00Z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lassificationContentMarkingFooterShapeIds">
    <vt:lpwstr>2,4,5,6,7,8</vt:lpwstr>
  </property>
  <property fmtid="{D5CDD505-2E9C-101B-9397-08002B2CF9AE}" pid="3" name="ClassificationContentMarkingFooterFontProps">
    <vt:lpwstr>#000000,12,Calibri</vt:lpwstr>
  </property>
  <property fmtid="{D5CDD505-2E9C-101B-9397-08002B2CF9AE}" pid="4" name="ClassificationContentMarkingFooterText">
    <vt:lpwstr>PUBLIC</vt:lpwstr>
  </property>
  <property fmtid="{D5CDD505-2E9C-101B-9397-08002B2CF9AE}" pid="5" name="MSIP_Label_859848c1-d5bd-475c-82ec-084a3b7ece63_Enabled">
    <vt:lpwstr>true</vt:lpwstr>
  </property>
  <property fmtid="{D5CDD505-2E9C-101B-9397-08002B2CF9AE}" pid="6" name="MSIP_Label_859848c1-d5bd-475c-82ec-084a3b7ece63_SetDate">
    <vt:lpwstr>2022-02-07T22:00:18Z</vt:lpwstr>
  </property>
  <property fmtid="{D5CDD505-2E9C-101B-9397-08002B2CF9AE}" pid="7" name="MSIP_Label_859848c1-d5bd-475c-82ec-084a3b7ece63_Method">
    <vt:lpwstr>Privileged</vt:lpwstr>
  </property>
  <property fmtid="{D5CDD505-2E9C-101B-9397-08002B2CF9AE}" pid="8" name="MSIP_Label_859848c1-d5bd-475c-82ec-084a3b7ece63_Name">
    <vt:lpwstr>Public</vt:lpwstr>
  </property>
  <property fmtid="{D5CDD505-2E9C-101B-9397-08002B2CF9AE}" pid="9" name="MSIP_Label_859848c1-d5bd-475c-82ec-084a3b7ece63_SiteId">
    <vt:lpwstr>5a72ebbb-3f50-4602-864c-9f8f16e88506</vt:lpwstr>
  </property>
  <property fmtid="{D5CDD505-2E9C-101B-9397-08002B2CF9AE}" pid="10" name="MSIP_Label_859848c1-d5bd-475c-82ec-084a3b7ece63_ActionId">
    <vt:lpwstr>54567a5c-ff6d-4102-9ef7-47b544427ebb</vt:lpwstr>
  </property>
  <property fmtid="{D5CDD505-2E9C-101B-9397-08002B2CF9AE}" pid="11" name="MSIP_Label_859848c1-d5bd-475c-82ec-084a3b7ece63_ContentBits">
    <vt:lpwstr>2</vt:lpwstr>
  </property>
</Properties>
</file>